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05AB5" w14:textId="7B689DB1" w:rsidR="00E732E0" w:rsidRPr="00FF1AF6" w:rsidRDefault="004204D4" w:rsidP="00CF2F39">
      <w:pPr>
        <w:pStyle w:val="Heading1"/>
        <w:spacing w:line="276" w:lineRule="auto"/>
        <w:rPr>
          <w:sz w:val="36"/>
          <w:szCs w:val="40"/>
        </w:rPr>
      </w:pPr>
      <w:r>
        <w:rPr>
          <w:sz w:val="36"/>
        </w:rPr>
        <w:br/>
        <w:t>Rhagair: ein cynllun strategol ar gyfer 2023/24</w:t>
      </w:r>
    </w:p>
    <w:p w14:paraId="5F7B62CF" w14:textId="66334BFE" w:rsidR="004C05DC" w:rsidRDefault="00C92FD3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  <w:b/>
        </w:rPr>
        <w:br/>
        <w:t>Mae’r ddogfen hon yn egluro ein blaenoriaethau arfaethedig, y themâu cyffredinol sy’n effeithio ar ddefnyddwyr, dinasyddion a microfusnesau yn y sector cyfathrebu, a rhai o’r meysydd polisi sy’n tynnu sylw at yr angen i flaenoriaethu ar y materion rydym wedi’u dewis.</w:t>
      </w:r>
      <w:r>
        <w:rPr>
          <w:rFonts w:ascii="Trebuchet MS" w:hAnsi="Trebuchet MS"/>
          <w:b/>
          <w:sz w:val="24"/>
        </w:rPr>
        <w:br/>
      </w:r>
      <w:r>
        <w:rPr>
          <w:rStyle w:val="Heading1Char"/>
          <w:color w:val="0D0D0D" w:themeColor="text1" w:themeTint="F2"/>
        </w:rPr>
        <w:br/>
      </w:r>
      <w:r>
        <w:rPr>
          <w:rStyle w:val="Heading1Char"/>
        </w:rPr>
        <w:t>Cyd-destun</w:t>
      </w:r>
      <w:r>
        <w:rPr>
          <w:rStyle w:val="Heading1Char"/>
          <w:color w:val="0D0D0D" w:themeColor="text1" w:themeTint="F2"/>
        </w:rPr>
        <w:br/>
      </w:r>
      <w:r w:rsidRPr="00387C35">
        <w:rPr>
          <w:rFonts w:ascii="Trebuchet MS" w:hAnsi="Trebuchet MS"/>
        </w:rPr>
        <w:t>Mae’r farchnad gyfathrebu yn ddeinamig, yn gyflym ac yn esblygu’n barhaus. Felly, mae mabwysiadu dull hyblyg o weithredu ein cynllun strategol yn golygu, wrth i’r sector esblygu, y gallwn barhau i sicrhau bod lleisiau a buddiannau defnyddwyr, dinasyddion a microfusnesau yn cael eu clywed yn y sector cyfathrebu.</w:t>
      </w:r>
    </w:p>
    <w:p w14:paraId="2FB2F9E0" w14:textId="05727D98" w:rsidR="00C86755" w:rsidRDefault="007F1D03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Bob blwyddyn, rydym yn adolygu ein cynllun strategol ar gyfer y flwyddyn i ddod, gan ystyried yr hyn rydym wedi’i glywed gan ein rhanddeiliaid yn ystod y flwyddyn, yr hyn rydym yn ei wybod o ganfyddiadau ein hymchwil, ac unrhyw faterion sy’n dod i’r amlwg yn y sector cyfathrebu, sy’n cynnwys telegyfathrebiadau sefydlog a symudol, band eang a gwasanaethau rhyngrwyd amgen, rheoli sbectrwm, darlledu a gwasanaethau rhaglenni ar-alw a gwasanaethau post. </w:t>
      </w:r>
    </w:p>
    <w:p w14:paraId="3FA3326D" w14:textId="0EA72E15" w:rsidR="00111AD1" w:rsidRPr="004204D4" w:rsidRDefault="00704C85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yn canolbwyntio ar y camau y gallwn eu cymryd o fewn ein cylch gwaith unigryw ein hunain fel panel defnyddwyr statudol gydag arbenigedd yn y sector. Drwy sicrhau ein bod yn cydweithio â chyrff defnyddwyr sydd â gwahanol gylchoedd gwaith, sy’n cynnwys nifer o sectorau ond sydd â buddiannau cyffredin, rydym yn gallu sganio’r dirwedd defnyddwyr. Mae hyn yn ein grymuso i nodi a thargedu heriau a allai effeithio ar ddefnyddwyr cyfathrebiadau nawr neu yn y dyfodol agos, gan barhau i fod yn ymwybodol o faterion cyffredinol ehangach sy’n atal defnyddwyr rhag cael eu cynnwys, ac rydym yn cadw golwg ar hyn yn erbyn ein gweledigaeth strategol ar gyfer y tair blynedd nesaf. Er mwyn sicrhau bod ein ffordd o feddwl a’n hiaith yn gyfredol, rydym yn ymgynghori â’n rhanddeiliaid cyn cyhoeddi ein cynllun terfynol.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Un o’n prif nodau yw tynnu sylw Ofcom at yr hyn nad yw’n ei wybod am brofiad defnyddwyr, dinasyddion a microfusnesau, er mwyn helpu i wneud ei broses o lunio polisïau yn gynhwysol. </w:t>
      </w:r>
      <w:r>
        <w:rPr>
          <w:rFonts w:ascii="Trebuchet MS" w:hAnsi="Trebuchet MS"/>
        </w:rPr>
        <w:br/>
      </w:r>
    </w:p>
    <w:p w14:paraId="330188A9" w14:textId="64C32234" w:rsidR="00FB4DA6" w:rsidRPr="00111AD1" w:rsidRDefault="00F33F5A" w:rsidP="00CF2F39">
      <w:pPr>
        <w:spacing w:line="276" w:lineRule="auto"/>
        <w:rPr>
          <w:rFonts w:ascii="Trebuchet MS" w:eastAsiaTheme="majorEastAsia" w:hAnsi="Trebuchet MS" w:cstheme="majorBidi"/>
          <w:color w:val="0D0D0D" w:themeColor="text1" w:themeTint="F2"/>
          <w:sz w:val="32"/>
          <w:szCs w:val="32"/>
        </w:rPr>
      </w:pPr>
      <w:r>
        <w:rPr>
          <w:rStyle w:val="Heading1Char"/>
        </w:rPr>
        <w:t>Pwy ydym ni?</w:t>
      </w:r>
      <w:r>
        <w:rPr>
          <w:rStyle w:val="Heading1Char"/>
          <w:color w:val="0D0D0D" w:themeColor="text1" w:themeTint="F2"/>
        </w:rPr>
        <w:br/>
      </w:r>
      <w:r>
        <w:rPr>
          <w:rFonts w:ascii="Trebuchet MS" w:hAnsi="Trebuchet MS"/>
        </w:rPr>
        <w:t xml:space="preserve">Mae’r Panel Defnyddwyr Cyfathrebiadau a’r Pwyllgor Cynghori ar Bobl Hŷn a Phobl Anabl yn gyrff statudol sy’n bodoli i wrando ar lais defnyddwyr a’i fwydo’n ôl i Ofcom, llywodraethau a’r diwydiant cyfathrebu, gyda chylch gwaith unigryw i weithredu fel ‘cyfaill beirniadol’ i Ofcom. Mae gan yr holl aelodau aelodaeth ddeuol o’r Panel Defnyddwyr Cyfathrebiadau a’r Pwyllgor Cynghori ar Bobl Hŷn a Phobl Anabl ac maent yn </w:t>
      </w:r>
      <w:r>
        <w:rPr>
          <w:rFonts w:ascii="Trebuchet MS" w:hAnsi="Trebuchet MS"/>
        </w:rPr>
        <w:lastRenderedPageBreak/>
        <w:t xml:space="preserve">ystyried anghenion a phrofiadau defnyddwyr yn gyffredinol, gan roi ystyriaeth bellach i unrhyw grŵp o ddefnyddwyr a allai wynebu rhwystrau i sicrhau canlyniad cyfartal yn y farchnad. Mae rhai o’r rhwystrau hynny’n cynnwys diffyg mynediad, hygyrchedd, defnyddioldeb, fforddiadwyedd a gwybodaeth. Rydym hefyd yn ystyried anghenion a phrofiadau microfusnesau - busnesau sydd â hyd at ddeg o weithwyr, sy’n dibynnu ar wasanaethau cyfathrebu i redeg eu busnes yn llwyddiannus, heb adnoddau busnesau </w:t>
      </w:r>
      <w:r w:rsidR="00DA0631">
        <w:rPr>
          <w:rFonts w:ascii="Trebuchet MS" w:hAnsi="Trebuchet MS"/>
        </w:rPr>
        <w:t>mwy.</w:t>
      </w:r>
      <w:r w:rsidR="00DA0631">
        <w:rPr>
          <w:rFonts w:ascii="Trebuchet MS" w:hAnsi="Trebuchet MS"/>
        </w:rPr>
        <w:br/>
      </w:r>
      <w:r w:rsidR="00DA0631">
        <w:rPr>
          <w:rFonts w:ascii="Trebuchet MS" w:hAnsi="Trebuchet MS"/>
        </w:rPr>
        <w:br/>
        <w:t>Mae Aelodau’r Panel yn Gyfarwyddwyr Anweithredol, wedi’u penodi gan yr Ysgrifennydd Gwladol. Maent yn ymdrin â matrics eang o sgiliau, cryfderau, profiad a rhwydweithiau rhanddeiliaid, gan eu galluogi i ddarparu ymyriadau polisi cadarn ac amserol. Mae Tîm Gweithredol bach, sy’n cael ei ddarparu gan Ofcom, yn rhoi cymorth gweithredol i Aelodau.</w:t>
      </w:r>
      <w:r w:rsidR="00DA0631">
        <w:rPr>
          <w:rFonts w:ascii="Trebuchet MS" w:hAnsi="Trebuchet MS"/>
        </w:rPr>
        <w:br/>
      </w:r>
      <w:r w:rsidR="00DA0631" w:rsidRPr="00387C35">
        <w:rPr>
          <w:rFonts w:ascii="Trebuchet MS" w:hAnsi="Trebuchet MS"/>
        </w:rPr>
        <w:br/>
        <w:t>Mae bywgraffiadau Aelodau’r Panel i’w gweld ar ein gwefan, yma:</w:t>
      </w:r>
      <w:r w:rsidR="00DA0631">
        <w:rPr>
          <w:rFonts w:ascii="Trebuchet MS" w:hAnsi="Trebuchet MS"/>
        </w:rPr>
        <w:t xml:space="preserve"> </w:t>
      </w:r>
      <w:hyperlink r:id="rId12" w:history="1">
        <w:r w:rsidR="00DA0631">
          <w:rPr>
            <w:rStyle w:val="Hyperlink"/>
            <w:rFonts w:ascii="Trebuchet MS" w:hAnsi="Trebuchet MS"/>
          </w:rPr>
          <w:t>https://www.communicationsconsumerpanel.org.uk/panel-members/panel-members</w:t>
        </w:r>
      </w:hyperlink>
      <w:r w:rsidR="00DA0631">
        <w:rPr>
          <w:rFonts w:ascii="Trebuchet MS" w:hAnsi="Trebuchet MS"/>
        </w:rPr>
        <w:t xml:space="preserve"> </w:t>
      </w:r>
      <w:r w:rsidR="00DA0631">
        <w:rPr>
          <w:rFonts w:ascii="Trebuchet MS" w:hAnsi="Trebuchet MS"/>
          <w:color w:val="187082"/>
        </w:rPr>
        <w:br/>
      </w:r>
      <w:r w:rsidR="00DA0631">
        <w:rPr>
          <w:rStyle w:val="Heading1Char"/>
          <w:b w:val="0"/>
          <w:color w:val="0D0D0D" w:themeColor="text1" w:themeTint="F2"/>
        </w:rPr>
        <w:br/>
      </w:r>
      <w:r w:rsidR="00DA0631">
        <w:rPr>
          <w:rStyle w:val="Heading1Char"/>
          <w:color w:val="0D0D0D" w:themeColor="text1" w:themeTint="F2"/>
        </w:rPr>
        <w:t>Sut rydym yn gweithio?</w:t>
      </w:r>
      <w:r w:rsidR="00DA0631">
        <w:rPr>
          <w:rFonts w:ascii="Trebuchet MS" w:hAnsi="Trebuchet MS"/>
          <w:b/>
          <w:sz w:val="24"/>
        </w:rPr>
        <w:br/>
      </w:r>
      <w:r w:rsidR="00DA0631">
        <w:rPr>
          <w:rFonts w:ascii="Trebuchet MS" w:hAnsi="Trebuchet MS"/>
        </w:rPr>
        <w:t>Mae gan y Panel gylch gwaith unigryw, fel ‘cyfaill beirniadol’ i Ofcom.</w:t>
      </w:r>
      <w:r w:rsidR="00DA0631">
        <w:rPr>
          <w:rFonts w:ascii="Trebuchet MS" w:hAnsi="Trebuchet MS"/>
          <w:b/>
        </w:rPr>
        <w:t xml:space="preserve"> </w:t>
      </w:r>
    </w:p>
    <w:p w14:paraId="2133839F" w14:textId="77777777" w:rsidR="00F33B50" w:rsidRDefault="00FD5C78" w:rsidP="00CF2F39">
      <w:pPr>
        <w:pStyle w:val="ListParagraph"/>
        <w:numPr>
          <w:ilvl w:val="0"/>
          <w:numId w:val="12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yn cydweithio â chyrff defnyddwyr eraill, academyddion, y diwydiant, Ofcom a llywodraethau i sicrhau bod llais defnyddwyr yn cyrraedd llunwyr polisïau a darparwyr cyfathrebiadau. </w:t>
      </w:r>
    </w:p>
    <w:p w14:paraId="07D198CF" w14:textId="719F1D6F" w:rsidR="00F910C4" w:rsidRDefault="00F910C4" w:rsidP="00CF2F39">
      <w:pPr>
        <w:pStyle w:val="ListParagraph"/>
        <w:numPr>
          <w:ilvl w:val="1"/>
          <w:numId w:val="12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yn hwyluso rhwydwaith deinamig ledled y DU o Hybiau Rhanddeiliaid Defnyddwyr Cenedlaethol (Hybiau Cenedlaethol) ac yn cwrdd â nhw’n rheolaidd i wrando ar y materion arloesol sy’n wynebu’r defnyddwyr, y dinasyddion a’r microfusnesau maen nhw’n eu cynrychioli, wrth ddefnyddio’r sector cyfathrebiadau. Rydym hefyd yn cynnal cyfarfodydd unigol â rhanddeiliaid. </w:t>
      </w:r>
    </w:p>
    <w:p w14:paraId="5105F4A2" w14:textId="18DEC34F" w:rsidR="00013526" w:rsidRDefault="00FD5C78" w:rsidP="00CF2F39">
      <w:pPr>
        <w:pStyle w:val="ListParagraph"/>
        <w:numPr>
          <w:ilvl w:val="0"/>
          <w:numId w:val="12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Rydym yn rhoi cyngor arbenigol i’r diwydiant, Ofcom a llywodraethau, mewn cyfarfodydd, drwy ymatebion i ymgynghoriadau a thrwy ein cyhoeddiadau, gan lywio’r drafodaeth drwy gomisiynu ymchwil annibynnol cadarn.</w:t>
      </w:r>
    </w:p>
    <w:p w14:paraId="34F7697E" w14:textId="4870AE24" w:rsidR="00F33B50" w:rsidRDefault="00E913A6" w:rsidP="00CF2F39">
      <w:pPr>
        <w:pStyle w:val="ListParagraph"/>
        <w:numPr>
          <w:ilvl w:val="1"/>
          <w:numId w:val="12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yn hwyluso ‘lle diogel’ i brif chwaraewyr y diwydiant drafod materion defnyddwyr nad ydynt yn gystadleuol, yn ein Fforwm Diwydiant. Rydym yn rhoi cyflwyniadau iddynt gan ddarparwyr gwasanaeth cwsmeriaid mewn sectorau eraill, gan ganolbwyntio’n benodol ar degwch i ddefnyddwyr sydd â gofynion mynediad ychwanegol. </w:t>
      </w:r>
    </w:p>
    <w:p w14:paraId="6959CF01" w14:textId="09342AEA" w:rsidR="00174F4E" w:rsidRDefault="00FD5C78" w:rsidP="00CF2F39">
      <w:pPr>
        <w:pStyle w:val="ListParagraph"/>
        <w:numPr>
          <w:ilvl w:val="0"/>
          <w:numId w:val="12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Rydym yn rhannu gwybodaeth â chyrff defnyddwyr eraill, elusennau a sefydliadau nid-er-elw i ehangu’r sylfaen wybodaeth gyhoeddus ar ran defnyddwyr, dinasyddion a microfusnesau, gan ymestyn gwerth ein rhaglen ymchwil a gwybodaeth.</w:t>
      </w:r>
    </w:p>
    <w:p w14:paraId="4F92212A" w14:textId="73C85547" w:rsidR="00111AD1" w:rsidRPr="00392762" w:rsidRDefault="00726A99" w:rsidP="00CF2F39">
      <w:pPr>
        <w:pStyle w:val="ListParagraph"/>
        <w:numPr>
          <w:ilvl w:val="1"/>
          <w:numId w:val="12"/>
        </w:numPr>
        <w:spacing w:line="276" w:lineRule="auto"/>
        <w:rPr>
          <w:rStyle w:val="Heading1Char"/>
          <w:rFonts w:eastAsiaTheme="minorHAnsi" w:cstheme="minorBidi"/>
          <w:sz w:val="22"/>
          <w:szCs w:val="22"/>
        </w:rPr>
      </w:pPr>
      <w:r>
        <w:rPr>
          <w:rFonts w:ascii="Trebuchet MS" w:hAnsi="Trebuchet MS"/>
        </w:rPr>
        <w:t xml:space="preserve">Rydym yn gwerthfawrogi ein cysylltiadau â chyrff defnyddwyr eraill yn y DU yn fawr. Mae ein Hyb Eiriolaeth Defnyddwyr yn amhrisiadwy o ran sicrhau nad ydym yn dyblygu, ond yn ategu gwaith ein gilydd. </w:t>
      </w:r>
      <w:r>
        <w:rPr>
          <w:rFonts w:ascii="Trebuchet MS" w:hAnsi="Trebuchet MS"/>
        </w:rPr>
        <w:br/>
      </w:r>
    </w:p>
    <w:p w14:paraId="42637841" w14:textId="041C5FC1" w:rsidR="007274D2" w:rsidRPr="00297889" w:rsidRDefault="007274D2" w:rsidP="00CF2F39">
      <w:pPr>
        <w:pStyle w:val="Heading1"/>
        <w:spacing w:line="276" w:lineRule="auto"/>
        <w:rPr>
          <w:rStyle w:val="Heading1Char"/>
          <w:b/>
          <w:bCs/>
          <w:color w:val="0D0D0D" w:themeColor="text1" w:themeTint="F2"/>
          <w:szCs w:val="28"/>
        </w:rPr>
      </w:pPr>
      <w:r>
        <w:rPr>
          <w:rStyle w:val="Heading1Char"/>
          <w:b/>
          <w:color w:val="0D0D0D" w:themeColor="text1" w:themeTint="F2"/>
        </w:rPr>
        <w:lastRenderedPageBreak/>
        <w:t>Dewis ein hardaloedd ffocws wedi’u targedu ar gyfer y flwyddyn i ddod</w:t>
      </w:r>
    </w:p>
    <w:p w14:paraId="0D8EEA76" w14:textId="0E971022" w:rsidR="004204D4" w:rsidRPr="009508C1" w:rsidRDefault="007274D2" w:rsidP="009508C1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cylch gwaith y Panel yn eang. Wrth adolygu ein cynlluniau ac edrych ar y gwerth penodol y gall y Panel a’r Pwyllgor Cynghori ar Bobl Hŷn a Phobl Anabl ei ychwanegu yn y flwyddyn i ddod, rydym yn gofyn y cwestiynau canlynol i ni ein hunain: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1. Beth ydyn ni wedi’i ddysgu o’n rhaglen waith? </w:t>
      </w:r>
      <w:r>
        <w:rPr>
          <w:rFonts w:ascii="Trebuchet MS" w:hAnsi="Trebuchet MS"/>
        </w:rPr>
        <w:br/>
        <w:t xml:space="preserve">2. Beth yw’r sialensiau y gallwn ni fynd i’r afael â nhw yn y dyfodol? </w:t>
      </w:r>
      <w:r>
        <w:rPr>
          <w:rFonts w:ascii="Trebuchet MS" w:hAnsi="Trebuchet MS"/>
        </w:rPr>
        <w:br/>
        <w:t>3. Beth nad ydyn ni’n ei wybod?</w:t>
      </w:r>
    </w:p>
    <w:p w14:paraId="1D41123A" w14:textId="6C1193D5" w:rsidR="00ED41F8" w:rsidRPr="004204D4" w:rsidRDefault="00ED41F8" w:rsidP="00CF2F39">
      <w:pPr>
        <w:pStyle w:val="Heading1"/>
        <w:spacing w:line="276" w:lineRule="auto"/>
      </w:pPr>
      <w:r>
        <w:t>Ein ffocws ar fod yn gynhwysol</w:t>
      </w:r>
    </w:p>
    <w:p w14:paraId="5D85A3AB" w14:textId="12A320A3" w:rsidR="00D71D9F" w:rsidRDefault="00402225" w:rsidP="00CF2F39">
      <w:pPr>
        <w:spacing w:line="276" w:lineRule="auto"/>
        <w:rPr>
          <w:rFonts w:ascii="Trebuchet MS" w:eastAsia="Times New Roman" w:hAnsi="Trebuchet MS" w:cs="Segoe UI"/>
        </w:rPr>
      </w:pPr>
      <w:r>
        <w:rPr>
          <w:rFonts w:ascii="Segoe UI" w:hAnsi="Segoe UI"/>
          <w:sz w:val="21"/>
        </w:rPr>
        <w:br/>
      </w:r>
      <w:r>
        <w:rPr>
          <w:rFonts w:ascii="Trebuchet MS" w:hAnsi="Trebuchet MS"/>
        </w:rPr>
        <w:t>Mae llawer o’r problemau y mae defnyddwyr cyfathrebiadau yn eu hwynebu ar hyn o bryd yn deillio o heriau cymdeithasol ehangach, er enghraifft, materion sy’n parhau yn sgil y pandemig a materion byd-eang eraill fel y rhyfel yn Wcráin a’r problemau cyflenwi dilynol. Er bod costau sy’n cael eu trosglwyddo i lawr drwy brisiau adwerthu a chyfuno yn y farchnad cyfathrebu digidol yn cael effaith uniongyrchol iawn ar y defnyddwyr a’r dinasyddion rydym yn eu cynrychioli, mae’n anodd i’r diwydiant reoli nifer o’r sbardunau yn y maes hwn. 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Fodd bynnag, mae rhai pethau y gall y diwydiant eu rheoli i wneud y sector cyfathrebu’n decach, ac yn benodol, drwy ei wneud yn fwy cynhwysol. Fe wnaethom </w:t>
      </w:r>
      <w:hyperlink r:id="rId13" w:history="1">
        <w:r>
          <w:rPr>
            <w:rStyle w:val="Hyperlink"/>
            <w:rFonts w:ascii="Trebuchet MS" w:hAnsi="Trebuchet MS"/>
          </w:rPr>
          <w:t>gyhoeddi darn gwyntyllu a ysgrifennwyd gan Graeme K Whippy MBE</w:t>
        </w:r>
      </w:hyperlink>
      <w:r>
        <w:rPr>
          <w:rFonts w:ascii="Trebuchet MS" w:hAnsi="Trebuchet MS"/>
        </w:rPr>
        <w:t xml:space="preserve"> y llynedd, ac ar ôl cyfrannu at y gwaith o ddatblygu </w:t>
      </w:r>
      <w:hyperlink r:id="rId14" w:history="1">
        <w:r>
          <w:rPr>
            <w:rStyle w:val="Hyperlink"/>
            <w:rFonts w:ascii="Trebuchet MS" w:hAnsi="Trebuchet MS"/>
          </w:rPr>
          <w:t>canllaw Trin Cwsmeriaid Agored i Niwed yn Deg Ofcom</w:t>
        </w:r>
      </w:hyperlink>
      <w:r>
        <w:rPr>
          <w:rFonts w:ascii="Trebuchet MS" w:hAnsi="Trebuchet MS"/>
        </w:rPr>
        <w:t xml:space="preserve">, rydym yn parhau i annog Ofcom a’r diwydiant i gydweithio â grwpiau defnyddwyr ac elusennau i feithrin dealltwriaeth ddyfnach o daith defnyddwyr. </w:t>
      </w:r>
    </w:p>
    <w:p w14:paraId="0398F444" w14:textId="30DCECCF" w:rsidR="00402225" w:rsidRPr="00402225" w:rsidRDefault="00402225" w:rsidP="00CF2F39">
      <w:pPr>
        <w:spacing w:line="276" w:lineRule="auto"/>
        <w:rPr>
          <w:rFonts w:ascii="Trebuchet MS" w:eastAsia="Times New Roman" w:hAnsi="Trebuchet MS" w:cs="Segoe UI"/>
        </w:rPr>
      </w:pPr>
      <w:r>
        <w:rPr>
          <w:rFonts w:ascii="Trebuchet MS" w:hAnsi="Trebuchet MS"/>
        </w:rPr>
        <w:t>Dim ond gyda’r wybodaeth hon y gallwn ddeall pam mae profiad defnyddwyr o gyfathrebiadau yn anoddach i rai defnyddwyr nag eraill a sut gall niwed i ddefnyddwyr ddwysáu yn y sector cyfathrebu.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Gall defnyddwyr wynebu rhwystrau o ran cael eu cynnwys ac o ran canlyniadau cyfartal am nifer o resymau, a gall un amgylchiad arwain at un arall. Dyma enghreifftiau o sefyllfaoedd sy’n atal defnyddwyr rhag cael mynediad cyfartal a chynhwysol at wasanaethau cyfathrebu:</w:t>
      </w:r>
    </w:p>
    <w:p w14:paraId="1DDF7F6A" w14:textId="77777777" w:rsidR="00402225" w:rsidRPr="00402225" w:rsidRDefault="00402225" w:rsidP="00CF2F39">
      <w:pPr>
        <w:numPr>
          <w:ilvl w:val="0"/>
          <w:numId w:val="21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284" w:hanging="284"/>
        <w:rPr>
          <w:rFonts w:ascii="Trebuchet MS" w:eastAsia="Times New Roman" w:hAnsi="Trebuchet MS" w:cs="Segoe UI"/>
        </w:rPr>
      </w:pPr>
      <w:r>
        <w:rPr>
          <w:rFonts w:ascii="Trebuchet MS" w:hAnsi="Trebuchet MS"/>
        </w:rPr>
        <w:t>Er bod yr argyfwng costau byw yn cadw gafael gadarn ar rym gwario defnyddwyr a microfusnesau yn y DU, mae bwlch cynyddol rhwng y rheini sy’n gallu fforddio a manteisio ar y cyflymderau band eang cynyddol sy’n cael eu cyflwyno ledled y wlad a’r rheini sy’n ei chael hi’n anodd talu eu biliau ac nad ydynt yn ymwybodol o opsiynau fel tariffau cymdeithasol.</w:t>
      </w:r>
    </w:p>
    <w:p w14:paraId="2227CD84" w14:textId="77777777" w:rsidR="00402225" w:rsidRPr="00402225" w:rsidRDefault="00402225" w:rsidP="00CF2F39">
      <w:pPr>
        <w:numPr>
          <w:ilvl w:val="0"/>
          <w:numId w:val="21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284" w:hanging="284"/>
        <w:rPr>
          <w:rFonts w:ascii="Trebuchet MS" w:eastAsia="Times New Roman" w:hAnsi="Trebuchet MS" w:cs="Segoe UI"/>
        </w:rPr>
      </w:pPr>
      <w:r>
        <w:rPr>
          <w:rFonts w:ascii="Trebuchet MS" w:hAnsi="Trebuchet MS"/>
        </w:rPr>
        <w:t>Efallai y bydd defnyddiwr ar incwm isel yn penderfynu nad oes opsiwn ar wahân i roi’r gorau i dalu am fynediad i’r rhyngrwyd. Ond, bydd hynny’n ei atal rhag cael gafael ar fargeinion sydd ar gael ar-lein yn unig ac a allai arbed arian iddo.</w:t>
      </w:r>
    </w:p>
    <w:p w14:paraId="6C0409C8" w14:textId="77777777" w:rsidR="00402225" w:rsidRPr="00402225" w:rsidRDefault="00402225" w:rsidP="00CF2F39">
      <w:pPr>
        <w:numPr>
          <w:ilvl w:val="0"/>
          <w:numId w:val="21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284" w:hanging="284"/>
        <w:rPr>
          <w:rFonts w:ascii="Trebuchet MS" w:eastAsia="Times New Roman" w:hAnsi="Trebuchet MS" w:cs="Segoe UI"/>
        </w:rPr>
      </w:pPr>
      <w:r>
        <w:rPr>
          <w:rFonts w:ascii="Trebuchet MS" w:hAnsi="Trebuchet MS"/>
        </w:rPr>
        <w:lastRenderedPageBreak/>
        <w:t>Gall pobl mewn ardaloedd gwledig ac anghysbell fyw mewn lleoliad nad yw’n rhan o’r gwaith o fapio ffeibr neu gynlluniau i uwchraddio darpariaeth symudol, gan adael rhai pobl â darpariaeth wael neu annibynadwy.  Ar yr un pryd, efallai y bydd y defnyddwyr hyn yn wynebu tâl ychwanegol am barseli, gan dalu mwy na’r cyfartaledd i barseli gael eu danfon, heb unrhyw sicrwydd y bydd y parsel yn cyrraedd ar amser.</w:t>
      </w:r>
    </w:p>
    <w:p w14:paraId="0AA720ED" w14:textId="56341EAF" w:rsidR="00CF2F39" w:rsidRPr="00387C35" w:rsidRDefault="00402225" w:rsidP="00C22382">
      <w:pPr>
        <w:numPr>
          <w:ilvl w:val="0"/>
          <w:numId w:val="21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284" w:hanging="284"/>
        <w:rPr>
          <w:rFonts w:ascii="Trebuchet MS" w:eastAsia="Times New Roman" w:hAnsi="Trebuchet MS" w:cs="Segoe UI"/>
        </w:rPr>
      </w:pPr>
      <w:r>
        <w:rPr>
          <w:rFonts w:ascii="Trebuchet MS" w:hAnsi="Trebuchet MS"/>
        </w:rPr>
        <w:t>Ar gyfer dinasyddion, defnyddwyr a microfusnesau, mae diffyg hyder a sgiliau digidol i ymgysylltu’n effeithiol ac yn ddiogel ar-lein yn gallu golygu y gallent fod yn destun gweithgarwch twyllodrus, a gwyddom o waith ymchwil blaenorol y gall hyn eu hatal rhag ymgysylltu ymhellach ar-lein.</w:t>
      </w:r>
    </w:p>
    <w:p w14:paraId="1A0C4F59" w14:textId="265E3AA7" w:rsidR="00CF2F39" w:rsidRPr="0092475C" w:rsidRDefault="00402225" w:rsidP="0092475C">
      <w:pPr>
        <w:numPr>
          <w:ilvl w:val="0"/>
          <w:numId w:val="21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284" w:hanging="284"/>
        <w:rPr>
          <w:rFonts w:ascii="Trebuchet MS" w:eastAsia="Times New Roman" w:hAnsi="Trebuchet MS" w:cs="Segoe UI"/>
        </w:rPr>
      </w:pPr>
      <w:r>
        <w:rPr>
          <w:rFonts w:ascii="Trebuchet MS" w:hAnsi="Trebuchet MS"/>
        </w:rPr>
        <w:t xml:space="preserve">Mae defnyddwyr sydd â gofynion mynediad ychwanegol fel fformatau hygyrch, ffontiau neu iaith amgen, braille, is-deitlau, disgrifiadau sain, arwyddo, cyfnewid fideo neu ofynion eraill i ddefnyddio telegyfathrebiadau a/neu wasanaethau darlledu, yn dal i weld bod y ddarpariaeth o’r gwasanaethau hyn yn anghyson, sy’n golygu nad ydynt yn cael mynediad cyfartal at wybodaeth, adloniant, addysg, cyfleoedd cyflogaeth a chysylltiadau cymdeithasol. </w:t>
      </w:r>
    </w:p>
    <w:p w14:paraId="58DA9027" w14:textId="61B93AA9" w:rsidR="00402225" w:rsidRPr="00CF2F39" w:rsidRDefault="00402225" w:rsidP="00CF2F39">
      <w:pPr>
        <w:numPr>
          <w:ilvl w:val="0"/>
          <w:numId w:val="21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284" w:hanging="284"/>
        <w:rPr>
          <w:rFonts w:ascii="Trebuchet MS" w:eastAsia="Times New Roman" w:hAnsi="Trebuchet MS" w:cs="Segoe UI"/>
        </w:rPr>
      </w:pPr>
      <w:r>
        <w:rPr>
          <w:rFonts w:ascii="Trebuchet MS" w:hAnsi="Trebuchet MS"/>
        </w:rPr>
        <w:t>Rydym wedi cael ein siomi o glywed gan randdeiliaid sy’n cynrychioli defnyddwyr a dinasyddion sydd â nam ar eu synhwyrau bod llawer o’r un materion a amlygwyd yn ein hymchwil Mynediad at Wasanaethau yn parhau. </w:t>
      </w:r>
    </w:p>
    <w:p w14:paraId="53D91B7B" w14:textId="7908D7F1" w:rsidR="00402225" w:rsidRPr="00402225" w:rsidRDefault="00402225" w:rsidP="00CF2F39">
      <w:pPr>
        <w:spacing w:before="100" w:beforeAutospacing="1" w:after="240" w:line="276" w:lineRule="auto"/>
        <w:rPr>
          <w:rFonts w:ascii="Segoe UI" w:eastAsia="Times New Roman" w:hAnsi="Segoe UI" w:cs="Segoe UI"/>
          <w:sz w:val="21"/>
          <w:szCs w:val="21"/>
        </w:rPr>
      </w:pPr>
      <w:r>
        <w:rPr>
          <w:rFonts w:ascii="Trebuchet MS" w:hAnsi="Trebuchet MS"/>
        </w:rPr>
        <w:t>Rydym yn annog y sector cyfathrebiadau yn gryf i fabwysiadu ‘model cymdeithasol o gynhwysiant cyfathrebu’ sy’n groestoriadol gan gydnabod y matrics o niwed y gall defnyddwyr ei brofi. Rydym wedi annog y diwydiant a llunwyr polisi i fabwysiadu’r model cymdeithasol o anabledd a byddem yn eu hannog i ehangu’r dull gwerthfawr hwn ar gyfer ystyried yr heriau a wynebir gan ddefnyddwyr sydd ag anawsterau ariannol, defnyddwyr mewn ardaloedd gwledig, dinasyddion sydd â sgiliau digidol isel a’r senarios eraill a all atal defnyddwyr rhag cael gwasanaeth cynhwysol.</w:t>
      </w:r>
      <w:r>
        <w:rPr>
          <w:rFonts w:ascii="Segoe UI" w:hAnsi="Segoe UI"/>
          <w:sz w:val="21"/>
        </w:rPr>
        <w:br/>
      </w:r>
    </w:p>
    <w:p w14:paraId="60B53D45" w14:textId="77777777" w:rsidR="00402225" w:rsidRPr="00402225" w:rsidRDefault="00402225" w:rsidP="00CF2F3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AE4340F" w14:textId="77777777" w:rsidR="006F563B" w:rsidRDefault="006F563B" w:rsidP="00CF2F39">
      <w:pPr>
        <w:spacing w:line="276" w:lineRule="auto"/>
        <w:rPr>
          <w:rStyle w:val="Heading1Char"/>
          <w:sz w:val="32"/>
          <w:szCs w:val="36"/>
        </w:rPr>
      </w:pPr>
    </w:p>
    <w:p w14:paraId="551960AB" w14:textId="77777777" w:rsidR="006F563B" w:rsidRDefault="006F563B" w:rsidP="00CF2F39">
      <w:pPr>
        <w:spacing w:line="276" w:lineRule="auto"/>
        <w:rPr>
          <w:rStyle w:val="Heading1Char"/>
          <w:sz w:val="32"/>
          <w:szCs w:val="36"/>
        </w:rPr>
      </w:pPr>
    </w:p>
    <w:p w14:paraId="5D216AB1" w14:textId="77777777" w:rsidR="006F563B" w:rsidRDefault="006F563B" w:rsidP="00CF2F39">
      <w:pPr>
        <w:spacing w:line="276" w:lineRule="auto"/>
        <w:rPr>
          <w:rStyle w:val="Heading1Char"/>
          <w:sz w:val="32"/>
          <w:szCs w:val="36"/>
        </w:rPr>
      </w:pPr>
    </w:p>
    <w:p w14:paraId="30BC9526" w14:textId="77777777" w:rsidR="006F563B" w:rsidRDefault="006F563B" w:rsidP="00CF2F39">
      <w:pPr>
        <w:spacing w:line="276" w:lineRule="auto"/>
        <w:rPr>
          <w:rStyle w:val="Heading1Char"/>
          <w:sz w:val="32"/>
          <w:szCs w:val="36"/>
        </w:rPr>
      </w:pPr>
    </w:p>
    <w:p w14:paraId="58851F68" w14:textId="77777777" w:rsidR="006F563B" w:rsidRDefault="006F563B" w:rsidP="00CF2F39">
      <w:pPr>
        <w:spacing w:line="276" w:lineRule="auto"/>
        <w:rPr>
          <w:rStyle w:val="Heading1Char"/>
          <w:sz w:val="32"/>
          <w:szCs w:val="36"/>
        </w:rPr>
      </w:pPr>
    </w:p>
    <w:p w14:paraId="45E36775" w14:textId="77777777" w:rsidR="00402225" w:rsidRDefault="00402225" w:rsidP="00CF2F39">
      <w:pPr>
        <w:pStyle w:val="Heading1"/>
        <w:spacing w:line="276" w:lineRule="auto"/>
        <w:ind w:left="360"/>
      </w:pPr>
    </w:p>
    <w:p w14:paraId="45856526" w14:textId="2A16C07E" w:rsidR="001D07E2" w:rsidRPr="0074055D" w:rsidRDefault="004204D4" w:rsidP="00CF2F39">
      <w:pPr>
        <w:pStyle w:val="Heading1"/>
        <w:spacing w:line="276" w:lineRule="auto"/>
        <w:ind w:left="360"/>
        <w:rPr>
          <w:rStyle w:val="Heading1Char"/>
          <w:b/>
        </w:rPr>
      </w:pPr>
      <w:r>
        <w:t xml:space="preserve">Ein Blaenoriaethau Strategol 2023/24 </w:t>
      </w:r>
      <w:r>
        <w:br/>
      </w:r>
      <w:r>
        <w:br/>
      </w:r>
      <w:r>
        <w:rPr>
          <w:b w:val="0"/>
          <w:sz w:val="24"/>
        </w:rPr>
        <w:t>Mae ein gweledigaeth ar gyfer y flwyddyn i ddod yn dilyn yr un themâu â’r flwyddyn bresennol, gyda ffocws cryf ar gynhwysiant a chydraddoldeb yn y sector hwn, sydd, yn ein barn ni, yn deillio o hawl glir ac orfodadwy i gael gafael ar wasanaethau yn y sector hwn; diwylliant cryf o wasanaeth a gwasanaeth i gwsmeriaid, gan gyrraedd safonau uchel yn gyson a gwrando’n rheolaidd ar ddefnyddwyr, gan gyd-ddylunio gwasanaethau i ddiwallu eu hanghenion sy’n esblygu.</w:t>
      </w:r>
      <w:r>
        <w:t xml:space="preserve"> </w:t>
      </w:r>
      <w:r>
        <w:br/>
      </w:r>
      <w:r>
        <w:rPr>
          <w:noProof/>
          <w:lang w:eastAsia="cy-GB"/>
        </w:rPr>
        <w:drawing>
          <wp:inline distT="0" distB="0" distL="0" distR="0" wp14:anchorId="712FC2A3" wp14:editId="36284C9C">
            <wp:extent cx="5641145" cy="3376246"/>
            <wp:effectExtent l="0" t="0" r="55245" b="0"/>
            <wp:docPr id="11" name="Diagram 11" descr="Diagram: Our vision of inclusivity and equality in the communications sector, described fully in the following paragraphs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>
        <w:rPr>
          <w:rStyle w:val="Heading1Char"/>
          <w:b/>
        </w:rPr>
        <w:br/>
      </w:r>
      <w:r>
        <w:rPr>
          <w:noProof/>
          <w:lang w:eastAsia="cy-GB"/>
        </w:rPr>
        <w:drawing>
          <wp:inline distT="0" distB="0" distL="0" distR="0" wp14:anchorId="7431B21B" wp14:editId="06860A93">
            <wp:extent cx="583809" cy="583809"/>
            <wp:effectExtent l="0" t="0" r="0" b="6985"/>
            <wp:docPr id="15" name="Graphic 15" descr="Scrol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Scroll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9" cy="5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1Char"/>
          <w:b/>
        </w:rPr>
        <w:t xml:space="preserve">Hawl sylfaenol i gael mynediad at wasanaethau cyfathrebu </w:t>
      </w:r>
      <w:r>
        <w:rPr>
          <w:rStyle w:val="Heading1Char"/>
          <w:b/>
        </w:rPr>
        <w:br/>
      </w:r>
    </w:p>
    <w:p w14:paraId="011AA4B3" w14:textId="77777777" w:rsidR="00FD0EA1" w:rsidRPr="00042705" w:rsidRDefault="00D332C2" w:rsidP="00CF2F39">
      <w:pPr>
        <w:pStyle w:val="ListParagraph"/>
        <w:numPr>
          <w:ilvl w:val="0"/>
          <w:numId w:val="20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ar ddefnyddwyr ledled y DU angen mynediad at wasanaethau cyfathrebu sylfaenol, diogel, fforddiadwy, dibynadwy a chadarn sy’n hygyrch ac yn hawdd eu defnyddio ar draws amrywiaeth o ddyfeisiau. </w:t>
      </w:r>
    </w:p>
    <w:p w14:paraId="5AA258FE" w14:textId="6FD3F126" w:rsidR="00E10D0F" w:rsidRPr="00042705" w:rsidRDefault="00D332C2" w:rsidP="00CF2F39">
      <w:pPr>
        <w:pStyle w:val="ListParagraph"/>
        <w:numPr>
          <w:ilvl w:val="0"/>
          <w:numId w:val="20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Mae ar ddefnyddwyr hefyd angen y sgiliau a’r hyder i lywio drwy’r farchnad gyfathrebu, cymryd rhan yn ddigidol a chadw’n ddiogel ar-lein.</w:t>
      </w:r>
    </w:p>
    <w:p w14:paraId="30D72E60" w14:textId="406D07D9" w:rsidR="004F6975" w:rsidRPr="00042705" w:rsidRDefault="00CE65A4" w:rsidP="00CF2F39">
      <w:pPr>
        <w:pStyle w:val="ListParagraph"/>
        <w:numPr>
          <w:ilvl w:val="0"/>
          <w:numId w:val="20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Rydym yn credu y dylai gwasanaethau cyfathrebu fod yn hawl sylfaenol i holl ddinasyddion y DU.</w:t>
      </w:r>
    </w:p>
    <w:p w14:paraId="0CED2E77" w14:textId="77777777" w:rsidR="00095DD9" w:rsidRPr="0074055D" w:rsidRDefault="00095DD9" w:rsidP="00CF2F39">
      <w:pPr>
        <w:pStyle w:val="Heading1"/>
        <w:spacing w:line="276" w:lineRule="auto"/>
        <w:ind w:left="360"/>
        <w:rPr>
          <w:rStyle w:val="Heading1Char"/>
          <w:b/>
        </w:rPr>
      </w:pPr>
      <w:r>
        <w:rPr>
          <w:rStyle w:val="Heading1Char"/>
          <w:color w:val="0D0D0D" w:themeColor="text1" w:themeTint="F2"/>
        </w:rPr>
        <w:lastRenderedPageBreak/>
        <w:br/>
      </w:r>
      <w:r>
        <w:rPr>
          <w:noProof/>
          <w:lang w:eastAsia="cy-GB"/>
        </w:rPr>
        <w:drawing>
          <wp:inline distT="0" distB="0" distL="0" distR="0" wp14:anchorId="3A5E12FD" wp14:editId="0A6B31BD">
            <wp:extent cx="710076" cy="710076"/>
            <wp:effectExtent l="0" t="0" r="0" b="0"/>
            <wp:docPr id="16" name="Graphic 16" descr="Clipboard Badg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Clipboard Badge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03" cy="71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1Char"/>
          <w:b/>
        </w:rPr>
        <w:t xml:space="preserve">Safonau gwasanaeth rhagorol a gwasanaeth rhagorol i gwsmeriaid </w:t>
      </w:r>
      <w:r>
        <w:rPr>
          <w:rStyle w:val="Heading1Char"/>
          <w:b/>
        </w:rPr>
        <w:br/>
      </w:r>
    </w:p>
    <w:p w14:paraId="021C38DE" w14:textId="77777777" w:rsidR="00095DD9" w:rsidRPr="00042705" w:rsidRDefault="00095DD9" w:rsidP="00CF2F39">
      <w:pPr>
        <w:pStyle w:val="ListParagraph"/>
        <w:numPr>
          <w:ilvl w:val="0"/>
          <w:numId w:val="9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Rydym wedi cryfhau ein safbwynt fod safonau gwasanaeth rhagorol a gwasanaeth rhagorol i gwsmeriaid yn hanfodol i ddefnyddwyr yn ystod yr argyfwng costau byw a thu hwnt.</w:t>
      </w:r>
    </w:p>
    <w:p w14:paraId="0FBE4184" w14:textId="12184E75" w:rsidR="00095DD9" w:rsidRPr="00AA5E4C" w:rsidRDefault="00095DD9" w:rsidP="00CF2F39">
      <w:pPr>
        <w:pStyle w:val="ListParagraph"/>
        <w:numPr>
          <w:ilvl w:val="0"/>
          <w:numId w:val="10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Dylai gwasanaethau cyfathrebu integreiddio anghenion a gofynion pob defnyddiwr o’r cychwyn cyntaf. Mae hyn yn golygu cyd-ddylunio gwasanaethau gyda defnyddwyr a gwirio hygyrchedd a defnyddioldeb y gwasanaethau hynny a phrosesau cwynion a gwasanaeth i gwsmeriaid yn rheolaidd. Dylai defnyddwyr sydd ag amrywiaeth eang o ofynion mynediad gael mynediad cyfartal at y cynigion a’r bargeinion sydd ar gael ar-lein ac all-lein, a chael y cymorth sydd ei angen arnynt gan ddarparwyr wrth chwilio am y fargen orau, ymrwymo i dderbyn gwasanaeth ac wrth derfynu eu contract gyda’r darparwr hwnnw, heb fynd drwy brosesau biwrocrataidd. Dylai darparwyr cyfathrebiadau feithrin y dybiaeth bod gan leiafrif sylweddol o ddefnyddwyr ofynion ychwanegol o ran dylunio gwasanaethau drwy gydol y broses, er mwyn i ddarparwyr cyfathrebiadau gynnwys hyblygrwydd a thegwch yn eu diwylliant. </w:t>
      </w:r>
    </w:p>
    <w:p w14:paraId="202CE80B" w14:textId="3E62A7C9" w:rsidR="00095DD9" w:rsidRPr="00B96D15" w:rsidRDefault="00095DD9" w:rsidP="00CF2F39">
      <w:pPr>
        <w:pStyle w:val="ListParagraph"/>
        <w:numPr>
          <w:ilvl w:val="0"/>
          <w:numId w:val="10"/>
        </w:numPr>
        <w:spacing w:line="276" w:lineRule="auto"/>
        <w:rPr>
          <w:rStyle w:val="Heading1Char"/>
          <w:rFonts w:eastAsiaTheme="minorHAnsi" w:cstheme="minorBidi"/>
          <w:b w:val="0"/>
          <w:sz w:val="22"/>
          <w:szCs w:val="22"/>
        </w:rPr>
      </w:pPr>
      <w:r>
        <w:rPr>
          <w:rFonts w:ascii="Trebuchet MS" w:hAnsi="Trebuchet MS"/>
        </w:rPr>
        <w:t xml:space="preserve">Mae ein papur gwyntyllu, gan Graeme K Whippy MBE, ynghyd â mewnbwn gan gyfranogwyr ein Hyb a’n gwaith ymchwil, wedi cefnogi ein barn y gall ac y dylai’r diwydiant a llunwyr polisi wneud mwy i wneud y sector cyfathrebu’n gynhwysol ac yn brofiad yr un mor dda i bawb. Rydym yn edrych ymlaen at ragor o ddiweddariadau gan Ofcom ar fonitro’r camau mae darparwyr wedi’u cymryd yn unol â chanllaw Trin Cwsmeriaid Agored i Niwed yn Deg Ofcom. </w:t>
      </w:r>
    </w:p>
    <w:p w14:paraId="1BA68453" w14:textId="020AC33B" w:rsidR="00095DD9" w:rsidRPr="00095DD9" w:rsidRDefault="00B96D15" w:rsidP="00CF2F39">
      <w:pPr>
        <w:pStyle w:val="Heading1"/>
        <w:spacing w:line="276" w:lineRule="auto"/>
        <w:ind w:left="720"/>
        <w:rPr>
          <w:b w:val="0"/>
        </w:rPr>
      </w:pPr>
      <w:r>
        <w:rPr>
          <w:noProof/>
          <w:lang w:eastAsia="cy-GB"/>
        </w:rPr>
        <w:drawing>
          <wp:inline distT="0" distB="0" distL="0" distR="0" wp14:anchorId="71F06128" wp14:editId="2DCC3A9D">
            <wp:extent cx="780757" cy="780757"/>
            <wp:effectExtent l="0" t="0" r="0" b="0"/>
            <wp:docPr id="17" name="Graphic 17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Speech with solid fill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79" cy="78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1Char"/>
          <w:b/>
        </w:rPr>
        <w:t>Y diwydiant a llunwyr polisïau i wrando ar ofynion newidiol defnyddwyr, i ddysgu ac addasu gwasanaethau a pholisïau</w:t>
      </w:r>
      <w:r>
        <w:rPr>
          <w:b w:val="0"/>
        </w:rPr>
        <w:t xml:space="preserve"> </w:t>
      </w:r>
      <w:r>
        <w:rPr>
          <w:b w:val="0"/>
        </w:rPr>
        <w:br/>
      </w:r>
    </w:p>
    <w:p w14:paraId="5E2F2CFB" w14:textId="77777777" w:rsidR="00095DD9" w:rsidRPr="00042705" w:rsidRDefault="00095DD9" w:rsidP="00CF2F39">
      <w:pPr>
        <w:pStyle w:val="ListParagraph"/>
        <w:numPr>
          <w:ilvl w:val="0"/>
          <w:numId w:val="11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Mae ein rhaglen ymchwil a gwybodaeth a’n hymgysylltiad â rhanddeiliaid defnyddwyr yn ein galluogi i gynnwys llais y defnyddwyr yn y broses o lunio polisïau ac yn y diwydiant. Fodd bynnag, credwn hefyd y gall y diwydiant ddefnyddio ei ddata ei hun i ddeall yn well beth sydd ei angen ar ddefnyddwyr a sut mae addasu eu gwasanaethau.</w:t>
      </w:r>
    </w:p>
    <w:p w14:paraId="13A7F21D" w14:textId="5F7D4598" w:rsidR="00CF2F39" w:rsidRPr="00387C35" w:rsidRDefault="00095DD9" w:rsidP="00DE726A">
      <w:pPr>
        <w:pStyle w:val="ListParagraph"/>
        <w:numPr>
          <w:ilvl w:val="0"/>
          <w:numId w:val="11"/>
        </w:numPr>
        <w:spacing w:line="276" w:lineRule="auto"/>
        <w:rPr>
          <w:rFonts w:ascii="Trebuchet MS" w:hAnsi="Trebuchet MS"/>
        </w:rPr>
      </w:pPr>
      <w:r w:rsidRPr="00387C35">
        <w:rPr>
          <w:rFonts w:ascii="Trebuchet MS" w:hAnsi="Trebuchet MS"/>
        </w:rPr>
        <w:lastRenderedPageBreak/>
        <w:t>Dylai darparwyr cyfathrebu geisio cael gwell dealltwriaeth o’u data ar gwynion, adborth, colli neu gadw cwsmeriaid ac effaith cyfnodau segur rhwydweithiau. Gan fod llawer o ddefnyddwyr yn teimlo bod prosesau cwyno yn anodd, yn cymryd llawer o amser neu’n frawychus, rydym hefyd yn argymell bod darparwyr ac Ofcom yn edrych ar y cyfryngau cymdeithasol i gael adborth.</w:t>
      </w:r>
    </w:p>
    <w:p w14:paraId="64BDC83D" w14:textId="77777777" w:rsidR="00CF2F39" w:rsidRDefault="00095DD9" w:rsidP="00CF2F39">
      <w:pPr>
        <w:pStyle w:val="ListParagraph"/>
        <w:numPr>
          <w:ilvl w:val="0"/>
          <w:numId w:val="11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Fel y nodwyd uchod, rydym yn credu y dylai'r holl ddefnyddwyr elwa o safonau gwasanaeth a gwasanaeth i gwsmeriaid sy’n gyson dda ar draws darparwyr. </w:t>
      </w:r>
    </w:p>
    <w:p w14:paraId="17C2DA20" w14:textId="6334340D" w:rsidR="00095DD9" w:rsidRPr="00042705" w:rsidRDefault="00095DD9" w:rsidP="00CF2F39">
      <w:pPr>
        <w:pStyle w:val="ListParagraph"/>
        <w:numPr>
          <w:ilvl w:val="0"/>
          <w:numId w:val="11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Er mwyn cyflawni hyn, dylai darparwyr weithio i ddeall gofynion eu cwsmeriaid unigol yn well, gan gofnodi gofynion defnyddwyr ar draws y sector yn gyson er mwyn i ddefnyddwyr allu newid darparwyr yn hawdd. </w:t>
      </w:r>
    </w:p>
    <w:p w14:paraId="2936C389" w14:textId="77777777" w:rsidR="00095DD9" w:rsidRDefault="00095DD9" w:rsidP="00CF2F39">
      <w:pPr>
        <w:pStyle w:val="ListParagraph"/>
        <w:numPr>
          <w:ilvl w:val="0"/>
          <w:numId w:val="11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I gefnogi ein gwaith gyda’n Fforwm Diwydiant, rydym wedi comisiynu ymchwil i beth mae ‘agored i niwed’ - term sy’n cael ei ddefnyddio’n gyffredin ar draws sectorau sy’n cael eu rheoleiddio i labelu defnyddwyr sydd â gofynion ychwanegol – yn ei olygu i ddefnyddwyr a beth sy’n eu hatal rhag cael gafael ar y gwasanaethau sydd eu hangen arnynt. </w:t>
      </w:r>
    </w:p>
    <w:p w14:paraId="34F8244E" w14:textId="228D1CA8" w:rsidR="00095DD9" w:rsidRDefault="00095DD9" w:rsidP="00CF2F39">
      <w:pPr>
        <w:pStyle w:val="ListParagraph"/>
        <w:numPr>
          <w:ilvl w:val="0"/>
          <w:numId w:val="11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yn edrych ymlaen at gyhoeddi’r ymchwil uchod a’n papur gwyntyllu a gomisiynwyd yn annibynnol ar wasanaeth i gwsmeriaid ar draws sectorau, dros y misoedd nesaf. </w:t>
      </w:r>
    </w:p>
    <w:p w14:paraId="1A911EB8" w14:textId="77777777" w:rsidR="006A41BB" w:rsidRDefault="006A41BB" w:rsidP="00CF2F39">
      <w:pPr>
        <w:pStyle w:val="ListParagraph"/>
        <w:spacing w:line="276" w:lineRule="auto"/>
        <w:rPr>
          <w:rFonts w:ascii="Trebuchet MS" w:hAnsi="Trebuchet MS"/>
        </w:rPr>
      </w:pPr>
    </w:p>
    <w:p w14:paraId="07E8D3F4" w14:textId="19A15EAB" w:rsidR="007910EB" w:rsidRPr="005A6A5A" w:rsidRDefault="00D93FE6" w:rsidP="00CF2F39">
      <w:pPr>
        <w:pStyle w:val="Heading1"/>
        <w:spacing w:line="276" w:lineRule="auto"/>
        <w:rPr>
          <w:sz w:val="22"/>
          <w:szCs w:val="22"/>
        </w:rPr>
      </w:pPr>
      <w:r>
        <w:rPr>
          <w:rStyle w:val="Heading1Char"/>
          <w:b/>
        </w:rPr>
        <w:t>Meysydd polisi penodol y byddwn yn canolbwyntio arnynt yn y flwyddyn i ddod</w:t>
      </w:r>
      <w:r>
        <w:br/>
      </w:r>
      <w:r>
        <w:br/>
      </w:r>
      <w:r>
        <w:rPr>
          <w:sz w:val="24"/>
        </w:rPr>
        <w:t xml:space="preserve">Rydym yn bwriadu parhau i fynd i’r afael â’r materion polisi pwysig a pharhaus canlynol, sydd, yn ein barn ni, yn sylfaen i gynhwysiant a chydraddoldeb yn y sector cyfathrebiadau. </w:t>
      </w:r>
    </w:p>
    <w:p w14:paraId="6FDA1EA1" w14:textId="6DD7292F" w:rsidR="005B4971" w:rsidRPr="00042705" w:rsidRDefault="00C214B9" w:rsidP="00CF2F39">
      <w:pPr>
        <w:spacing w:line="276" w:lineRule="auto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noProof/>
          <w:lang w:eastAsia="cy-GB"/>
        </w:rPr>
        <w:drawing>
          <wp:inline distT="0" distB="0" distL="0" distR="0" wp14:anchorId="7253F12C" wp14:editId="05DFF174">
            <wp:extent cx="654148" cy="654148"/>
            <wp:effectExtent l="0" t="0" r="0" b="0"/>
            <wp:docPr id="10" name="Graphic 10" descr="Poun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Pound with solid fil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5" cy="65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2Char"/>
          <w:b/>
        </w:rPr>
        <w:t>Fforddiadwyedd a dyled</w:t>
      </w:r>
    </w:p>
    <w:p w14:paraId="523A98C9" w14:textId="77777777" w:rsidR="0069350A" w:rsidRPr="00042705" w:rsidRDefault="005B4971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wedi tynnu sylw uchod at yr angen i wasanaethau cyfathrebu fod yn fforddiadwy i bawb, drwy hawl. </w:t>
      </w:r>
    </w:p>
    <w:p w14:paraId="14BC3AA2" w14:textId="483DA8B0" w:rsidR="0069350A" w:rsidRPr="00042705" w:rsidRDefault="00A01855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Rydym wedi gweld camau cadarnhaol gan ddarparwyr cyfathrebu i atal datgysylltu lle bynnag y bo modd ac o ran cynnig cynlluniau talu. Fodd bynnag, drwy ein rhwydwaith o Hybiau rydym wedi clywed bod defnyddwyr wedi bod yn cael trafferth cysylltu â’u darparwyr, yn gyffredinol ac wrth geisio datrys anawsterau talu yn benodol. Mae hyn yn arbennig o siomedig o ystyried y camau prydlon y gwyddom y gall y sector hwn eu cymryd, ers ei ymyriadau cyflym i gadw defnyddwyr wedi’u cysylltu yn ystod y pandemig.</w:t>
      </w:r>
    </w:p>
    <w:p w14:paraId="1A7EEF32" w14:textId="4E9A6DD1" w:rsidR="009A50D5" w:rsidRPr="009A50D5" w:rsidRDefault="005B4971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wedi annog darparwyr cyfathrebu i hyrwyddo eu polisïau dyledion a datgysylltu ac i fod yn rhagweithiol ac yn hawdd siarad â nhw o ran canfod a chysylltu â defnyddwyr a allai fod yn ei chael yn anodd. Rydym hefyd, drwy ein Hybiau, wedi tynnu sylw at yr hyn sydd ar gael i ddefnyddwyr, drwy wahodd tîm polisi Ofcom i siarad â rhanddeiliaid. Maes o law, </w:t>
      </w:r>
      <w:r>
        <w:rPr>
          <w:rFonts w:ascii="Trebuchet MS" w:hAnsi="Trebuchet MS"/>
        </w:rPr>
        <w:lastRenderedPageBreak/>
        <w:t xml:space="preserve">fe wnaethom wahodd StepChange i siarad â darparwyr yn ein Fforwm Diwydiant ac i gysylltu â darparwyr cyfathrebiadau.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Rydym yn dal yn cadw llygad ar sefyllfa defnyddwyr sy’n parhau i brofi ‘tlodi cyfathrebu’, yn enwedig pobl sydd â gofynion mynediad penodol sy’n gorfod talu costau ychwanegol er mwyn cael mynediad cyfatebol at gyfathrebiadau ac – fel y gwelsom yn ein rownd flaenorol o ymchwil, defnyddwyr sy’n rhoi biliau gwasanaethau cyfathrebiadau o flaen bwyd neu gyfleustodau. Rydym hefyd yn ymwybodol o effaith codi prisiau ar ganol contract ar boced defnyddiwr cyffredin yn ogystal ag ar gyfer y rheini sydd eisoes yn ei chael hi’n anodd talu eu biliau. </w:t>
      </w:r>
    </w:p>
    <w:p w14:paraId="48A0F970" w14:textId="77777777" w:rsidR="009A50D5" w:rsidRDefault="009A50D5" w:rsidP="00CF2F39">
      <w:pPr>
        <w:pStyle w:val="ListParagraph"/>
        <w:spacing w:line="276" w:lineRule="auto"/>
        <w:rPr>
          <w:rFonts w:ascii="Trebuchet MS" w:hAnsi="Trebuchet MS"/>
        </w:rPr>
      </w:pPr>
    </w:p>
    <w:p w14:paraId="036D1A2F" w14:textId="77777777" w:rsidR="007603BB" w:rsidRPr="006523C0" w:rsidRDefault="00B66CC2" w:rsidP="00CF2F39">
      <w:pPr>
        <w:pStyle w:val="ListParagraph"/>
        <w:numPr>
          <w:ilvl w:val="0"/>
          <w:numId w:val="15"/>
        </w:num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color w:val="0F4351"/>
        </w:rPr>
        <w:t>Rydym wedi comisiynu ymchwil i brofiadau defnyddwyr sydd ar incwm isel ac sy’n gymwys i gael tariffau cymdeithasol ac rydym yn edrych ymlaen at rannu’r canfyddiadau dros y misoedd nesaf.</w:t>
      </w:r>
    </w:p>
    <w:p w14:paraId="359D710B" w14:textId="61E7DA87" w:rsidR="005B4971" w:rsidRPr="006A41BB" w:rsidRDefault="007603BB" w:rsidP="00CF2F39">
      <w:pPr>
        <w:pStyle w:val="ListParagraph"/>
        <w:numPr>
          <w:ilvl w:val="0"/>
          <w:numId w:val="15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  <w:color w:val="0F4351"/>
        </w:rPr>
        <w:t xml:space="preserve">Rydym hefyd wedi comisiynu darn o ymchwil sy’n edrych ar benderfyniadau prynu a phrofiadau defnyddwyr ifanc sy’n ymuno â’r farchnad gyfathrebu am y tro cyntaf. </w:t>
      </w:r>
    </w:p>
    <w:p w14:paraId="36C52ACD" w14:textId="00DCF89C" w:rsidR="00BF2783" w:rsidRPr="00111AD1" w:rsidRDefault="00F0311E" w:rsidP="00CF2F39">
      <w:pPr>
        <w:spacing w:line="276" w:lineRule="auto"/>
        <w:rPr>
          <w:rStyle w:val="Heading1Char"/>
          <w:color w:val="0D0D0D" w:themeColor="text1" w:themeTint="F2"/>
        </w:rPr>
      </w:pPr>
      <w:r>
        <w:rPr>
          <w:rFonts w:ascii="Trebuchet MS" w:hAnsi="Trebuchet MS"/>
          <w:b/>
          <w:noProof/>
          <w:sz w:val="24"/>
          <w:lang w:eastAsia="cy-GB"/>
        </w:rPr>
        <w:drawing>
          <wp:inline distT="0" distB="0" distL="0" distR="0" wp14:anchorId="383A1D9D" wp14:editId="30EBD219">
            <wp:extent cx="738309" cy="738309"/>
            <wp:effectExtent l="0" t="0" r="0" b="0"/>
            <wp:docPr id="12" name="Graphic 12" descr="Bo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Box outlin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71" cy="7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2Char"/>
          <w:b/>
        </w:rPr>
        <w:t>Gwasanaethau post</w:t>
      </w:r>
    </w:p>
    <w:p w14:paraId="3F74A846" w14:textId="4734F23C" w:rsidR="005557AC" w:rsidRPr="00042705" w:rsidRDefault="00BF2783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Rydym wedi parhau i weithio’n agos gydag Ofcom, CCNI, Cyngor ar Bopeth, Consumer Scotland ac eraill yn ystod y flwyddyn ddiwethaf, ac rydym yn parhau i ganolbwyntio ar sicrhau bod gweithredwyr gwasanaethau post sy’n cael eu rheoleiddio gan Ofcom yn darparu gwasanaeth dibynadwy a’u bod yn trin defnyddwyr a dinasyddion yn deg. Yn benodol, rydym yn dal i boeni am brofiadau defnyddwyr sydd wedi postio i Ogledd Iwerddon ac oddi yno ac i Ucheldiroedd ac Ynysoedd yr Alban ac oddi yno. </w:t>
      </w:r>
    </w:p>
    <w:p w14:paraId="2F29AFDB" w14:textId="4C635DD7" w:rsidR="00BB65A5" w:rsidRPr="00042705" w:rsidRDefault="0063745C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Byddwn hefyd yn ceisio sicrhau bod y rheoleiddiwr yn cymryd camau os bydd gweithredwyr yn methu â chyrraedd targedau cyflawni. Rydym wedi ymrwymo i ddeall mwy am anghenion defnyddwyr gwasanaethau post ledled y DU a sicrhau bod prosesau ar waith i sicrhau bod yr anghenion hyn yn hysbys, yn cael eu blaenoriaethu ac yn cael eu diwallu.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Rydym yn dal yn bryderus ynghylch a yw’r gwasanaeth post yn parhau i fod yn wasanaeth cyffredinol ac addas i’w ddiben - gan gynnwys fforddiadwy. Rhan hanfodol o hyn yw’r cap diogelu ail ddosbarth a byddwn yn cyfrannu at adolygiad arfaethedig Ofcom o hyn. </w:t>
      </w:r>
    </w:p>
    <w:p w14:paraId="5DB556B6" w14:textId="29E6E457" w:rsidR="0063745C" w:rsidRPr="00042705" w:rsidRDefault="0063745C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Roeddem wedi cyhoeddi ymchwil yn 2021 i agweddau defnyddwyr sy’n defnyddio gwasanaethau parseli. Fe wnaethom rannu’r canfyddiadau a’r wybodaeth arall a gafwyd drwy ein Hybiau gydag Ofcom fel rhan o’i adolygiad o reoleiddio gwasanaethau post yn y dyfodol. Rydym wedi croesawu cynigion cryfach gan Ofcom ar gyfer defnyddwyr gwasanaethau parseli, yn enwedig defnyddwyr sydd â gofynion mynediad ychwanegol. </w:t>
      </w:r>
    </w:p>
    <w:p w14:paraId="534D266F" w14:textId="77777777" w:rsidR="008D6FB7" w:rsidRPr="008D6FB7" w:rsidRDefault="002A03BD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Er tegwch, credwn y dylai defnyddwyr gwasanaethau post – gan gynnwys parseli – dderbyn gwasanaeth o ansawdd da lle bynnag y maent yn y DU. </w:t>
      </w:r>
    </w:p>
    <w:p w14:paraId="0C4219E4" w14:textId="77777777" w:rsidR="008D6FB7" w:rsidRDefault="008D6FB7" w:rsidP="00CF2F39">
      <w:pPr>
        <w:pStyle w:val="ListParagraph"/>
        <w:spacing w:line="276" w:lineRule="auto"/>
        <w:rPr>
          <w:rFonts w:ascii="Trebuchet MS" w:hAnsi="Trebuchet MS"/>
        </w:rPr>
      </w:pPr>
    </w:p>
    <w:p w14:paraId="19D2991A" w14:textId="3A09F02E" w:rsidR="002A03BD" w:rsidRPr="006A41BB" w:rsidRDefault="00BD3B58" w:rsidP="00CF2F39">
      <w:pPr>
        <w:pStyle w:val="ListParagraph"/>
        <w:numPr>
          <w:ilvl w:val="0"/>
          <w:numId w:val="16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  <w:color w:val="0F4351"/>
        </w:rPr>
        <w:t xml:space="preserve">Rydym wedi comisiynu darn o ymchwil sy’n edrych ar brofiadau unigol a chyfannol defnyddwyr sy’n byw mewn cymunedau anghysbell a gwledig – mae hyn yn cynnwys nid yn unig mynediad at gysylltedd digidol teilwng, ond hefyd gwasanaethau post a gwasanaethau rhaglenni darlledu. </w:t>
      </w:r>
    </w:p>
    <w:p w14:paraId="66852708" w14:textId="05D142AB" w:rsidR="00BF2783" w:rsidRPr="00042705" w:rsidRDefault="00D93FE6" w:rsidP="00CF2F39">
      <w:pPr>
        <w:spacing w:line="276" w:lineRule="auto"/>
        <w:rPr>
          <w:rFonts w:ascii="Trebuchet MS" w:hAnsi="Trebuchet MS"/>
          <w:b/>
          <w:bCs/>
        </w:rPr>
      </w:pPr>
      <w:r>
        <w:rPr>
          <w:rFonts w:ascii="Trebuchet MS" w:hAnsi="Trebuchet MS"/>
          <w:b/>
        </w:rPr>
        <w:br/>
      </w:r>
      <w:r>
        <w:rPr>
          <w:noProof/>
          <w:color w:val="0F4351"/>
          <w:sz w:val="24"/>
          <w:lang w:eastAsia="cy-GB"/>
        </w:rPr>
        <w:drawing>
          <wp:inline distT="0" distB="0" distL="0" distR="0" wp14:anchorId="47F75E02" wp14:editId="708FE817">
            <wp:extent cx="682283" cy="682283"/>
            <wp:effectExtent l="0" t="0" r="0" b="0"/>
            <wp:docPr id="13" name="Graphic 13" descr="Mo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Move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16" cy="6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2Char"/>
          <w:b/>
        </w:rPr>
        <w:t>Newid ar raddfa eang yn y sector cyfathrebiadau: rhoi’r wybodaeth ddiweddaraf i ddefnyddwyr, dinasyddion a microfusnesau mewn modd amserol a chynhwysol</w:t>
      </w:r>
    </w:p>
    <w:p w14:paraId="75C50E38" w14:textId="68815723" w:rsidR="00053F76" w:rsidRPr="00042705" w:rsidRDefault="00BF2783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symud i brotocol llais dros y rhyngrwyd (VoIP) yn digwydd ar draws y DU erbyn hyn. Ond, gan nad oes ymgyrch gyfathrebu eang wedi ei lansio eto, nid yw llawer o ddefnyddwyr yn ymwybodol o sut y gallai effeithio arnynt ac nid yw darparwyr cyfathrebiadau yn gwbl ymwybodol o bwy ymhlith eu sylfaen tanysgrifwyr allai gael eu hynysu a’u gadael heb eu diogelu. </w:t>
      </w:r>
    </w:p>
    <w:p w14:paraId="65CF54FA" w14:textId="77777777" w:rsidR="00BF2783" w:rsidRPr="00042705" w:rsidRDefault="00053F76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Mae rheolau Ofcom yn datgan bod yn rhaid i ddarparwyr sicrhau bod gan gwsmeriaid sy’n dibynnu ar eu llinell dir o leiaf awr o fynediad at wasanaethau brys yn ystod toriad yn y cyflenwad trydan. Rydym wedi tynnu sylw yn y gorffennol at y ffaith ein bod yn credu nad yw’r rheolau hynny’n mynd yn ddigon pell i ddiogelu defnyddwyr. Fodd bynnag, heb ddeall pa rai o’u cwsmeriaid sydd â gofynion cymorth ychwanegol, efallai na fydd sylw’n cael ei roi i’r anghenion diogelwch sylfaenol hyn. Ar ben hynny, mae diffyg ymgyrch gyfathrebu eang, hawdd ei deall, yn golygu bod lle i gamwybodaeth, sgamiau a datgysylltu oddi wrth wasanaethau hanfodol fel teleofal.</w:t>
      </w:r>
    </w:p>
    <w:p w14:paraId="22593AB7" w14:textId="55D79C8B" w:rsidR="00BF2783" w:rsidRPr="00042705" w:rsidRDefault="00053F76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Rydym yn dal yn bryderus iawn am y risg i’r defnyddwyr hynny nad ydynt yn ymwybodol o’r effaith ar wasanaethau V</w:t>
      </w:r>
      <w:r w:rsidR="00524E79">
        <w:rPr>
          <w:rFonts w:ascii="Trebuchet MS" w:hAnsi="Trebuchet MS"/>
        </w:rPr>
        <w:t>o</w:t>
      </w:r>
      <w:r>
        <w:rPr>
          <w:rFonts w:ascii="Trebuchet MS" w:hAnsi="Trebuchet MS"/>
        </w:rPr>
        <w:t xml:space="preserve">IP drwy gyfnodau segur fel toriadau pŵer. Rydym yn pryderu ymhellach am yr argraff y bydd defnyddwyr, dinasyddion a microfusnesau yn gallu newid eu gwasanaeth llinell dir am wasanaeth ffôn symudol mewn argyfwng. Mae’r rheini sy’n byw ac yn gweithio mewn rhannau gwledig ac anghysbell yn y DU wedi dweud wrthym na fyddai hwn yn gynllun wrth gefn dibynadwy ar eu cyfer. Er mwyn sicrhau bod defnyddwyr yn cael eu cefnogi a bod ganddynt y mesurau diogelu angenrheidiol ar waith, mae angen iddynt fod yn ymwybodol o effeithiau posibl symud i VoIP a deall yr effeithiau hynny a pha fesurau diogelu a/neu opsiynau cymorth sydd ar gael iddynt, er enghraifft, batri wrth gefn. Mae’n bwysig bod yr wybodaeth hon yn cael ei darparu mewn fformat clir a hygyrch sy’n bodloni gofynion defnyddwyr. </w:t>
      </w:r>
    </w:p>
    <w:p w14:paraId="58F2802F" w14:textId="704BB3A4" w:rsidR="006965FD" w:rsidRPr="006523C0" w:rsidRDefault="00053F76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Rydym yn croesawu cynlluniau Ofcom a’r Adran dros Dechnoleg Ddigidol, Diwylliant, y Cyfryngau a Chwaraeon i fynd i’r afael â darpariaeth symudol, ond byddem yn lleddfu brwdfrydedd â phwyll er mwyn cynnal y rhwydwaith 2G/3G fel cynllun wrth gefn rhannol. Ochr yn ochr â phobl sy’n byw ac yn gweithio mewn lleoliadau gwledig ac anghysbell, pobl sydd â ffonau symudol hŷn neu ail-law fyddai’r rhai â risg uwch o niwed heb fynediad at rwydweithiau 2G a 3G.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lastRenderedPageBreak/>
        <w:br/>
        <w:t>Rydym wedi bod yn falch o nodi ei bod yn ymddangos bod Ofcom a darparwyr wedi dysgu o Symud i V</w:t>
      </w:r>
      <w:r w:rsidR="00524E79">
        <w:rPr>
          <w:rFonts w:ascii="Trebuchet MS" w:hAnsi="Trebuchet MS"/>
        </w:rPr>
        <w:t>o</w:t>
      </w:r>
      <w:r>
        <w:rPr>
          <w:rFonts w:ascii="Trebuchet MS" w:hAnsi="Trebuchet MS"/>
        </w:rPr>
        <w:t xml:space="preserve">IP yn y ffordd maent yn delio â diffodd y rhwydweithiau 2G a 3G ac yn gobeithio y bydd y gwrando a’r dysgu hwn yn parhau.  </w:t>
      </w:r>
    </w:p>
    <w:p w14:paraId="23BF5E26" w14:textId="50FD6A33" w:rsidR="00053F76" w:rsidRPr="00244B78" w:rsidRDefault="006965FD" w:rsidP="00CF2F39">
      <w:pPr>
        <w:pStyle w:val="ListParagraph"/>
        <w:numPr>
          <w:ilvl w:val="0"/>
          <w:numId w:val="17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  <w:color w:val="0F4351"/>
        </w:rPr>
        <w:t>Rydym wedi comisiynu gwaith dilynol ar ein hymchwil Symud i V</w:t>
      </w:r>
      <w:r w:rsidR="00524E79">
        <w:rPr>
          <w:rFonts w:ascii="Trebuchet MS" w:hAnsi="Trebuchet MS"/>
          <w:color w:val="0F4351"/>
        </w:rPr>
        <w:t>o</w:t>
      </w:r>
      <w:r>
        <w:rPr>
          <w:rFonts w:ascii="Trebuchet MS" w:hAnsi="Trebuchet MS"/>
          <w:color w:val="0F4351"/>
        </w:rPr>
        <w:t xml:space="preserve">IP 2022 i bwyso a mesur y canfyddiadau. </w:t>
      </w:r>
    </w:p>
    <w:p w14:paraId="37B2A9F1" w14:textId="5C0443F7" w:rsidR="00244B78" w:rsidRDefault="00244B78" w:rsidP="00CF2F39">
      <w:pPr>
        <w:pStyle w:val="ListParagraph"/>
        <w:spacing w:line="276" w:lineRule="auto"/>
        <w:rPr>
          <w:rFonts w:ascii="Trebuchet MS" w:hAnsi="Trebuchet MS"/>
        </w:rPr>
      </w:pPr>
    </w:p>
    <w:p w14:paraId="571D10DB" w14:textId="77777777" w:rsidR="00297889" w:rsidRDefault="00111AD1" w:rsidP="00CF2F39">
      <w:pPr>
        <w:spacing w:line="276" w:lineRule="auto"/>
        <w:rPr>
          <w:rStyle w:val="Heading1Char"/>
          <w:b w:val="0"/>
          <w:bCs/>
          <w:color w:val="0D0D0D" w:themeColor="text1" w:themeTint="F2"/>
          <w:szCs w:val="28"/>
        </w:rPr>
      </w:pPr>
      <w:r>
        <w:rPr>
          <w:rFonts w:ascii="Trebuchet MS" w:hAnsi="Trebuchet MS"/>
          <w:noProof/>
          <w:color w:val="000000" w:themeColor="text1"/>
          <w:sz w:val="32"/>
          <w:lang w:eastAsia="cy-GB"/>
        </w:rPr>
        <w:drawing>
          <wp:inline distT="0" distB="0" distL="0" distR="0" wp14:anchorId="7FBFE245" wp14:editId="181D7BC5">
            <wp:extent cx="660742" cy="660742"/>
            <wp:effectExtent l="0" t="0" r="0" b="0"/>
            <wp:docPr id="14" name="Graphic 14" descr="Loc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ock outlin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44" cy="66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2Char"/>
          <w:b/>
        </w:rPr>
        <w:t>Preifatrwydd a moeseg ddigidol</w:t>
      </w:r>
    </w:p>
    <w:p w14:paraId="3784C0BC" w14:textId="05AB2AD7" w:rsidR="00BF2783" w:rsidRPr="00042705" w:rsidRDefault="00BF2783" w:rsidP="00CF2F39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br/>
        <w:t xml:space="preserve">Rydym yn credu y dylai pob defnyddiwr sy’n gallu mynd ar-lein allu gwneud hynny’n ddiogel ac yn hyderus. Mae cyfranogwyr ein Hybiau Cenedlaethol wedi tynnu sylw at hyn fel mater i’w drafod. </w:t>
      </w:r>
    </w:p>
    <w:p w14:paraId="50687BFA" w14:textId="1E146863" w:rsidR="00160E35" w:rsidRPr="00387C35" w:rsidRDefault="004F6975" w:rsidP="00CF2F39">
      <w:pPr>
        <w:spacing w:line="276" w:lineRule="auto"/>
        <w:rPr>
          <w:rFonts w:ascii="Trebuchet MS" w:hAnsi="Trebuchet MS"/>
        </w:rPr>
      </w:pPr>
      <w:r w:rsidRPr="00387C35">
        <w:rPr>
          <w:rFonts w:ascii="Trebuchet MS" w:hAnsi="Trebuchet MS"/>
        </w:rPr>
        <w:t xml:space="preserve">Yn dilyn ein hadroddiad yn 2021 </w:t>
      </w:r>
      <w:hyperlink r:id="rId34" w:history="1">
        <w:r w:rsidRPr="00387C35">
          <w:rPr>
            <w:rStyle w:val="Hyperlink"/>
            <w:rFonts w:ascii="Trebuchet MS" w:hAnsi="Trebuchet MS"/>
          </w:rPr>
          <w:t>‘Digital Connectivity in the Pandemic’</w:t>
        </w:r>
      </w:hyperlink>
      <w:r w:rsidRPr="00387C35">
        <w:rPr>
          <w:rFonts w:ascii="Trebuchet MS" w:hAnsi="Trebuchet MS"/>
        </w:rPr>
        <w:t>, a oedd yn edrych ar y ffordd roedd defnyddwyr yn teimlo ac yn gweithredu pan roedd yn rhaid iddynt wneud rhywbeth newydd ar-lein yn ystod y cyfnod clo, fe wnaethom ailedrych ar ein hymchwil Digital Footprints (</w:t>
      </w:r>
      <w:hyperlink r:id="rId35" w:history="1">
        <w:r w:rsidRPr="00387C35">
          <w:rPr>
            <w:rStyle w:val="Hyperlink"/>
            <w:rFonts w:ascii="Trebuchet MS" w:hAnsi="Trebuchet MS"/>
          </w:rPr>
          <w:t>Digital Footprints: a Call of Trust, 2016</w:t>
        </w:r>
      </w:hyperlink>
      <w:r w:rsidRPr="00387C35">
        <w:rPr>
          <w:rFonts w:ascii="Trebuchet MS" w:hAnsi="Trebuchet MS"/>
        </w:rPr>
        <w:t xml:space="preserve">) i weld sut mae defnyddwyr yn ymateb yn wahanol i’r un cwestiynau am ymddiriedaeth, diogelwch a phreifatrwydd, dros chwe blynedd yn ddiweddarach. </w:t>
      </w:r>
    </w:p>
    <w:p w14:paraId="58549A07" w14:textId="2D26F9B5" w:rsidR="00AF0B02" w:rsidRPr="00B51742" w:rsidRDefault="00C95BDE" w:rsidP="00B51742">
      <w:pPr>
        <w:pStyle w:val="ListParagraph"/>
        <w:numPr>
          <w:ilvl w:val="0"/>
          <w:numId w:val="18"/>
        </w:numPr>
        <w:spacing w:line="276" w:lineRule="auto"/>
        <w:rPr>
          <w:rFonts w:ascii="Trebuchet MS" w:hAnsi="Trebuchet MS"/>
          <w:color w:val="0F4351"/>
        </w:rPr>
      </w:pPr>
      <w:r>
        <w:rPr>
          <w:rFonts w:ascii="Trebuchet MS" w:hAnsi="Trebuchet MS"/>
          <w:color w:val="0F4351"/>
        </w:rPr>
        <w:t>Rydym yn edrych ymlaen at rannu canfyddiadau ein hymchwil ar Breifatrwydd a Moeseg Ddigidol 2022.</w:t>
      </w:r>
    </w:p>
    <w:p w14:paraId="649AD5AD" w14:textId="7E8CE434" w:rsidR="00297889" w:rsidRDefault="00AF0B02" w:rsidP="00CF2F39">
      <w:pPr>
        <w:spacing w:line="276" w:lineRule="auto"/>
        <w:ind w:left="720"/>
        <w:rPr>
          <w:rFonts w:ascii="Trebuchet MS" w:eastAsiaTheme="majorEastAsia" w:hAnsi="Trebuchet MS" w:cstheme="majorBidi"/>
          <w:b/>
          <w:bCs/>
          <w:color w:val="0D0D0D" w:themeColor="text1" w:themeTint="F2"/>
          <w:sz w:val="32"/>
          <w:szCs w:val="32"/>
        </w:rPr>
      </w:pPr>
      <w:r>
        <w:rPr>
          <w:rFonts w:ascii="Trebuchet MS" w:hAnsi="Trebuchet MS"/>
          <w:b/>
          <w:noProof/>
          <w:color w:val="000000" w:themeColor="text1"/>
          <w:sz w:val="32"/>
          <w:lang w:eastAsia="cy-GB"/>
        </w:rPr>
        <mc:AlternateContent>
          <mc:Choice Requires="wps">
            <w:drawing>
              <wp:inline distT="0" distB="0" distL="0" distR="0" wp14:anchorId="7E1B94F9" wp14:editId="6DFE6384">
                <wp:extent cx="4628271" cy="14068"/>
                <wp:effectExtent l="0" t="0" r="20320" b="24130"/>
                <wp:docPr id="18" name="Straight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8271" cy="1406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1870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277F1CC7" id="Straight Connector 1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4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" strokecolor="#187082" strokeweight="1.75pt">
                <v:stroke joinstyle="miter"/>
                <w10:anchorlock/>
              </v:line>
            </w:pict>
          </mc:Fallback>
        </mc:AlternateContent>
      </w:r>
    </w:p>
    <w:p w14:paraId="49E47F99" w14:textId="0609287C" w:rsidR="00160E35" w:rsidRPr="0074055D" w:rsidRDefault="00160E35" w:rsidP="00CF2F39">
      <w:pPr>
        <w:pStyle w:val="Heading1"/>
        <w:spacing w:line="276" w:lineRule="auto"/>
        <w:rPr>
          <w:sz w:val="32"/>
          <w:szCs w:val="36"/>
        </w:rPr>
      </w:pPr>
      <w:r>
        <w:rPr>
          <w:sz w:val="32"/>
        </w:rPr>
        <w:t>Crynodeb o'n cynigion ar gyfer 2023/24 a thu hwnt</w:t>
      </w:r>
      <w:r>
        <w:rPr>
          <w:sz w:val="32"/>
        </w:rPr>
        <w:br/>
      </w:r>
    </w:p>
    <w:p w14:paraId="066E9D4E" w14:textId="24E003D1" w:rsidR="00601856" w:rsidRPr="00244B78" w:rsidRDefault="00BF2783" w:rsidP="00CF2F39">
      <w:pPr>
        <w:pStyle w:val="ListParagraph"/>
        <w:numPr>
          <w:ilvl w:val="0"/>
          <w:numId w:val="7"/>
        </w:numPr>
        <w:spacing w:line="276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>Rydym yn croesawu cydweithio rheolaidd â rhanddeiliaid defnyddwyr, elusennau, llunwyr polisïau, darparwyr cyfathrebiadau ac eraill, sy’n ein galluogi i drafod datblygiadau ar draws y cyd-destun cyfathrebu a allai effeithio ar ddefnyddwyr; gwrando’n agosach fyth ar lais y defnyddiwr; canfod meysydd lle mae defnyddwyr yn wynebu anfantais benodol, a chyfrannu’r ddealltwriaeth hon at benderfyniadau polisi a phenderfyniadau’r diwydiant a rhaglen waith y Panel</w:t>
      </w:r>
      <w:r w:rsidR="00524E79">
        <w:rPr>
          <w:rFonts w:ascii="Trebuchet MS" w:hAnsi="Trebuchet MS"/>
          <w:sz w:val="24"/>
        </w:rPr>
        <w:t>.</w:t>
      </w:r>
    </w:p>
    <w:p w14:paraId="6E747C45" w14:textId="024AE848" w:rsidR="00601856" w:rsidRPr="00AF0B02" w:rsidRDefault="00160E35" w:rsidP="00CF2F39">
      <w:pPr>
        <w:pStyle w:val="ListParagraph"/>
        <w:numPr>
          <w:ilvl w:val="0"/>
          <w:numId w:val="7"/>
        </w:numPr>
        <w:spacing w:line="276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 xml:space="preserve">Rydym am barhau i hyrwyddo a diogelu hawliau defnyddwyr, dinasyddion a microfusnesau yn y sector hwn, drwy gryfhau ein blaenoriaethau presennol – gan annog mynediad at wasanaethau cyfathrebiadau fel hawl sylfaenol, gwasanaeth rhagorol a gwasanaeth rhagorol i gwsmeriaid drwy gydol oes y </w:t>
      </w:r>
      <w:r>
        <w:rPr>
          <w:rFonts w:ascii="Trebuchet MS" w:hAnsi="Trebuchet MS"/>
          <w:sz w:val="24"/>
        </w:rPr>
        <w:lastRenderedPageBreak/>
        <w:t>defnyddiwr ac annog darparwyr cyfathrebiadau i ddeall anghenion eu cwsmeriaid yn well a defnyddio eu data eu hunain i barhau i ddysgu.</w:t>
      </w:r>
    </w:p>
    <w:p w14:paraId="7F0F5583" w14:textId="3971F49E" w:rsidR="00601856" w:rsidRPr="00AF0B02" w:rsidRDefault="00160E35" w:rsidP="00CF2F39">
      <w:pPr>
        <w:pStyle w:val="ListParagraph"/>
        <w:numPr>
          <w:ilvl w:val="0"/>
          <w:numId w:val="7"/>
        </w:numPr>
        <w:spacing w:line="276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</w:rPr>
        <w:t xml:space="preserve">Rydym yn credu bod meysydd polisi fforddiadwyedd a dyled, gwasanaethau post (a pharseli), newid eang yn y sector fel symud i VOIP a phreifatrwydd/moeseg ddigidol yn rhai y dylem ganolbwyntio arnynt yn y flwyddyn i ddod, er mwyn i ddefnyddwyr, dinasyddion a microfusnesau allu defnyddio'r gwasanaethau cyfathrebiadau yn ddiogel ac yn hyderus. Dylai gwasanaethau cyfathrebiadau wella bywydau mewn ffordd ddibynadwy, gan adael defnyddwyr, dinasyddion a microfusnesau yn rhydd rhag risg o niwed a chostau annheg. </w:t>
      </w:r>
    </w:p>
    <w:p w14:paraId="761C0DD0" w14:textId="3E6E10B0" w:rsidR="00D41221" w:rsidRDefault="00537DA5" w:rsidP="00CF2F39">
      <w:pPr>
        <w:pStyle w:val="ListParagraph"/>
        <w:numPr>
          <w:ilvl w:val="0"/>
          <w:numId w:val="7"/>
        </w:numPr>
        <w:spacing w:line="276" w:lineRule="auto"/>
      </w:pPr>
      <w:r>
        <w:rPr>
          <w:rFonts w:ascii="Trebuchet MS" w:hAnsi="Trebuchet MS"/>
          <w:sz w:val="24"/>
        </w:rPr>
        <w:t>Rydym yn bwriadu nodi ein gweledigaeth tair blynedd ar gyfer y blynyddoedd rhwng 2024 a 27 yn ddiweddarach eleni. Rydym yn croesawu adborth gan ein rhanddeiliaid.</w:t>
      </w:r>
    </w:p>
    <w:sectPr w:rsidR="00D41221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1F51F" w14:textId="77777777" w:rsidR="008F6C54" w:rsidRDefault="008F6C54" w:rsidP="003D419D">
      <w:pPr>
        <w:spacing w:after="0" w:line="240" w:lineRule="auto"/>
      </w:pPr>
      <w:r>
        <w:separator/>
      </w:r>
    </w:p>
  </w:endnote>
  <w:endnote w:type="continuationSeparator" w:id="0">
    <w:p w14:paraId="75075730" w14:textId="77777777" w:rsidR="008F6C54" w:rsidRDefault="008F6C54" w:rsidP="003D4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C01F" w14:textId="03A66129" w:rsidR="00AF0B02" w:rsidRDefault="00AF0B02" w:rsidP="00AF0B02">
    <w:pPr>
      <w:pStyle w:val="Footer"/>
      <w:jc w:val="right"/>
      <w:rPr>
        <w:noProof/>
      </w:rPr>
    </w:pPr>
    <w:r>
      <w:rPr>
        <w:noProof/>
        <w:lang w:eastAsia="cy-GB"/>
      </w:rPr>
      <w:drawing>
        <wp:inline distT="0" distB="0" distL="0" distR="0" wp14:anchorId="617C288B" wp14:editId="533CC107">
          <wp:extent cx="286555" cy="267286"/>
          <wp:effectExtent l="0" t="0" r="0" b="0"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57" t="7032" r="6957" b="6393"/>
                  <a:stretch/>
                </pic:blipFill>
                <pic:spPr bwMode="auto">
                  <a:xfrm>
                    <a:off x="0" y="0"/>
                    <a:ext cx="294481" cy="274679"/>
                  </a:xfrm>
                  <a:prstGeom prst="flowChartConnector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Cynllun Strategol Drafft y Panel Defnyddwyr Cyfathrebiadau a'r ACOD 2023/24</w:t>
    </w:r>
  </w:p>
  <w:p w14:paraId="3F58A4A5" w14:textId="4D424D90" w:rsidR="00AF0B02" w:rsidRDefault="00AF0B02" w:rsidP="00AF0B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91E2F" w14:textId="77777777" w:rsidR="008F6C54" w:rsidRDefault="008F6C54" w:rsidP="003D419D">
      <w:pPr>
        <w:spacing w:after="0" w:line="240" w:lineRule="auto"/>
      </w:pPr>
      <w:r>
        <w:separator/>
      </w:r>
    </w:p>
  </w:footnote>
  <w:footnote w:type="continuationSeparator" w:id="0">
    <w:p w14:paraId="54EBF5D3" w14:textId="77777777" w:rsidR="008F6C54" w:rsidRDefault="008F6C54" w:rsidP="003D4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B2F6C" w14:textId="308C8EA5" w:rsidR="00AF0B02" w:rsidRPr="00AF0B02" w:rsidRDefault="00CF2F39" w:rsidP="00AF0B02">
    <w:pPr>
      <w:pStyle w:val="Header"/>
      <w:tabs>
        <w:tab w:val="clear" w:pos="4513"/>
        <w:tab w:val="clear" w:pos="9026"/>
        <w:tab w:val="left" w:pos="7211"/>
      </w:tabs>
    </w:pPr>
    <w:r>
      <w:rPr>
        <w:noProof/>
        <w:lang w:eastAsia="cy-GB"/>
      </w:rPr>
      <w:drawing>
        <wp:inline distT="0" distB="0" distL="0" distR="0" wp14:anchorId="6C8F8CD0" wp14:editId="5A19E931">
          <wp:extent cx="2690813" cy="8979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000" cy="92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</w:rPr>
      <w:t xml:space="preserve">   </w:t>
    </w:r>
    <w:r>
      <w:rPr>
        <w:noProof/>
        <w:lang w:eastAsia="cy-GB"/>
      </w:rPr>
      <w:drawing>
        <wp:inline distT="0" distB="0" distL="0" distR="0" wp14:anchorId="50CADD8B" wp14:editId="3EF35009">
          <wp:extent cx="2525151" cy="845449"/>
          <wp:effectExtent l="0" t="0" r="8890" b="0"/>
          <wp:docPr id="21" name="Picture 21" descr="LOGO WELSH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WELSH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1614" cy="891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66C6A"/>
    <w:multiLevelType w:val="hybridMultilevel"/>
    <w:tmpl w:val="CCE62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9131D"/>
    <w:multiLevelType w:val="hybridMultilevel"/>
    <w:tmpl w:val="00AAE9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132E1"/>
    <w:multiLevelType w:val="hybridMultilevel"/>
    <w:tmpl w:val="28EEB8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4838EC"/>
    <w:multiLevelType w:val="hybridMultilevel"/>
    <w:tmpl w:val="E8767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92265"/>
    <w:multiLevelType w:val="hybridMultilevel"/>
    <w:tmpl w:val="578648C8"/>
    <w:lvl w:ilvl="0" w:tplc="C5B404A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E7C"/>
    <w:multiLevelType w:val="hybridMultilevel"/>
    <w:tmpl w:val="94505D24"/>
    <w:lvl w:ilvl="0" w:tplc="A7E6B2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D2C4A"/>
    <w:multiLevelType w:val="hybridMultilevel"/>
    <w:tmpl w:val="9A4E4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31D06"/>
    <w:multiLevelType w:val="hybridMultilevel"/>
    <w:tmpl w:val="5DF62B1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FF67F0"/>
    <w:multiLevelType w:val="hybridMultilevel"/>
    <w:tmpl w:val="67E63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6F0CF4"/>
    <w:multiLevelType w:val="hybridMultilevel"/>
    <w:tmpl w:val="2FAAF7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744890"/>
    <w:multiLevelType w:val="hybridMultilevel"/>
    <w:tmpl w:val="0CB28B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6C158D"/>
    <w:multiLevelType w:val="hybridMultilevel"/>
    <w:tmpl w:val="D7FA2F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4124E"/>
    <w:multiLevelType w:val="hybridMultilevel"/>
    <w:tmpl w:val="F2AEB6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65381"/>
    <w:multiLevelType w:val="hybridMultilevel"/>
    <w:tmpl w:val="820806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AA0C94"/>
    <w:multiLevelType w:val="hybridMultilevel"/>
    <w:tmpl w:val="6AFE1584"/>
    <w:lvl w:ilvl="0" w:tplc="84040FEE">
      <w:numFmt w:val="bullet"/>
      <w:lvlText w:val="•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432F0"/>
    <w:multiLevelType w:val="multilevel"/>
    <w:tmpl w:val="B7D6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20D5E"/>
    <w:multiLevelType w:val="hybridMultilevel"/>
    <w:tmpl w:val="82AC79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F045E"/>
    <w:multiLevelType w:val="hybridMultilevel"/>
    <w:tmpl w:val="6E9CB4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72E8A"/>
    <w:multiLevelType w:val="hybridMultilevel"/>
    <w:tmpl w:val="4A809C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9F3020"/>
    <w:multiLevelType w:val="hybridMultilevel"/>
    <w:tmpl w:val="1116E8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A51BB"/>
    <w:multiLevelType w:val="hybridMultilevel"/>
    <w:tmpl w:val="76AC0B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601878">
    <w:abstractNumId w:val="5"/>
  </w:num>
  <w:num w:numId="2" w16cid:durableId="1683972271">
    <w:abstractNumId w:val="10"/>
  </w:num>
  <w:num w:numId="3" w16cid:durableId="1693066112">
    <w:abstractNumId w:val="4"/>
  </w:num>
  <w:num w:numId="4" w16cid:durableId="596983626">
    <w:abstractNumId w:val="2"/>
  </w:num>
  <w:num w:numId="5" w16cid:durableId="505094246">
    <w:abstractNumId w:val="13"/>
  </w:num>
  <w:num w:numId="6" w16cid:durableId="1562328007">
    <w:abstractNumId w:val="9"/>
  </w:num>
  <w:num w:numId="7" w16cid:durableId="1019045756">
    <w:abstractNumId w:val="7"/>
  </w:num>
  <w:num w:numId="8" w16cid:durableId="1822304471">
    <w:abstractNumId w:val="6"/>
  </w:num>
  <w:num w:numId="9" w16cid:durableId="533351109">
    <w:abstractNumId w:val="8"/>
  </w:num>
  <w:num w:numId="10" w16cid:durableId="960766134">
    <w:abstractNumId w:val="0"/>
  </w:num>
  <w:num w:numId="11" w16cid:durableId="1765422001">
    <w:abstractNumId w:val="3"/>
  </w:num>
  <w:num w:numId="12" w16cid:durableId="333993636">
    <w:abstractNumId w:val="19"/>
  </w:num>
  <w:num w:numId="13" w16cid:durableId="645554196">
    <w:abstractNumId w:val="14"/>
  </w:num>
  <w:num w:numId="14" w16cid:durableId="1414276888">
    <w:abstractNumId w:val="11"/>
  </w:num>
  <w:num w:numId="15" w16cid:durableId="242958044">
    <w:abstractNumId w:val="12"/>
  </w:num>
  <w:num w:numId="16" w16cid:durableId="826823054">
    <w:abstractNumId w:val="18"/>
  </w:num>
  <w:num w:numId="17" w16cid:durableId="1234268396">
    <w:abstractNumId w:val="1"/>
  </w:num>
  <w:num w:numId="18" w16cid:durableId="1590052">
    <w:abstractNumId w:val="17"/>
  </w:num>
  <w:num w:numId="19" w16cid:durableId="1757509304">
    <w:abstractNumId w:val="16"/>
  </w:num>
  <w:num w:numId="20" w16cid:durableId="598295816">
    <w:abstractNumId w:val="20"/>
  </w:num>
  <w:num w:numId="21" w16cid:durableId="10746224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A6"/>
    <w:rsid w:val="0001018D"/>
    <w:rsid w:val="00013526"/>
    <w:rsid w:val="000159B4"/>
    <w:rsid w:val="00016BC9"/>
    <w:rsid w:val="000205E7"/>
    <w:rsid w:val="00033B0A"/>
    <w:rsid w:val="00042705"/>
    <w:rsid w:val="00045BD5"/>
    <w:rsid w:val="00053F76"/>
    <w:rsid w:val="00055F00"/>
    <w:rsid w:val="00056EC5"/>
    <w:rsid w:val="00067DEF"/>
    <w:rsid w:val="00070886"/>
    <w:rsid w:val="00077834"/>
    <w:rsid w:val="00081CFD"/>
    <w:rsid w:val="0009514B"/>
    <w:rsid w:val="00095DD9"/>
    <w:rsid w:val="00096A04"/>
    <w:rsid w:val="00097AD6"/>
    <w:rsid w:val="000A16C3"/>
    <w:rsid w:val="000A436E"/>
    <w:rsid w:val="000B0C61"/>
    <w:rsid w:val="000B469C"/>
    <w:rsid w:val="000B51B3"/>
    <w:rsid w:val="000B61C4"/>
    <w:rsid w:val="000B757E"/>
    <w:rsid w:val="000C2CF4"/>
    <w:rsid w:val="000D3380"/>
    <w:rsid w:val="000E4B13"/>
    <w:rsid w:val="000F11A3"/>
    <w:rsid w:val="00100CAB"/>
    <w:rsid w:val="0010154E"/>
    <w:rsid w:val="00105B9D"/>
    <w:rsid w:val="0010621E"/>
    <w:rsid w:val="00107485"/>
    <w:rsid w:val="00111AD1"/>
    <w:rsid w:val="00111EE3"/>
    <w:rsid w:val="001257C7"/>
    <w:rsid w:val="00131E56"/>
    <w:rsid w:val="00142159"/>
    <w:rsid w:val="00160E35"/>
    <w:rsid w:val="0016666D"/>
    <w:rsid w:val="001708DB"/>
    <w:rsid w:val="001748F5"/>
    <w:rsid w:val="00174F4E"/>
    <w:rsid w:val="00183D3C"/>
    <w:rsid w:val="00185606"/>
    <w:rsid w:val="001938EF"/>
    <w:rsid w:val="001A071D"/>
    <w:rsid w:val="001A2678"/>
    <w:rsid w:val="001A359E"/>
    <w:rsid w:val="001A6DA8"/>
    <w:rsid w:val="001C10E1"/>
    <w:rsid w:val="001C642F"/>
    <w:rsid w:val="001D07E2"/>
    <w:rsid w:val="001D1AFD"/>
    <w:rsid w:val="001D23E9"/>
    <w:rsid w:val="001D4222"/>
    <w:rsid w:val="001E0B94"/>
    <w:rsid w:val="001E2BD2"/>
    <w:rsid w:val="001F0A3B"/>
    <w:rsid w:val="001F17A8"/>
    <w:rsid w:val="00200BAF"/>
    <w:rsid w:val="002011A1"/>
    <w:rsid w:val="00206F48"/>
    <w:rsid w:val="00214D76"/>
    <w:rsid w:val="00217B1C"/>
    <w:rsid w:val="002215DA"/>
    <w:rsid w:val="00223C11"/>
    <w:rsid w:val="002267B1"/>
    <w:rsid w:val="002309DF"/>
    <w:rsid w:val="00232F3D"/>
    <w:rsid w:val="00240527"/>
    <w:rsid w:val="00243AA9"/>
    <w:rsid w:val="00244B78"/>
    <w:rsid w:val="002453FE"/>
    <w:rsid w:val="00247A4E"/>
    <w:rsid w:val="002552C3"/>
    <w:rsid w:val="00273F0F"/>
    <w:rsid w:val="002741D7"/>
    <w:rsid w:val="00287F62"/>
    <w:rsid w:val="00290265"/>
    <w:rsid w:val="00291EE7"/>
    <w:rsid w:val="00293A51"/>
    <w:rsid w:val="00297889"/>
    <w:rsid w:val="002A03BD"/>
    <w:rsid w:val="002A48F5"/>
    <w:rsid w:val="002B2FB8"/>
    <w:rsid w:val="002B43D3"/>
    <w:rsid w:val="002C1694"/>
    <w:rsid w:val="002C3EC8"/>
    <w:rsid w:val="002D2D90"/>
    <w:rsid w:val="002D5FE2"/>
    <w:rsid w:val="002E3587"/>
    <w:rsid w:val="002E7117"/>
    <w:rsid w:val="00303F34"/>
    <w:rsid w:val="00304BD2"/>
    <w:rsid w:val="00317479"/>
    <w:rsid w:val="0034121D"/>
    <w:rsid w:val="00354725"/>
    <w:rsid w:val="003644CE"/>
    <w:rsid w:val="00365345"/>
    <w:rsid w:val="0037518D"/>
    <w:rsid w:val="00387C35"/>
    <w:rsid w:val="00392762"/>
    <w:rsid w:val="003A0C76"/>
    <w:rsid w:val="003A14CB"/>
    <w:rsid w:val="003D38B6"/>
    <w:rsid w:val="003D39CD"/>
    <w:rsid w:val="003D419D"/>
    <w:rsid w:val="003F6767"/>
    <w:rsid w:val="00402225"/>
    <w:rsid w:val="0040416C"/>
    <w:rsid w:val="00417999"/>
    <w:rsid w:val="004204D4"/>
    <w:rsid w:val="00420C53"/>
    <w:rsid w:val="00432844"/>
    <w:rsid w:val="00434BF3"/>
    <w:rsid w:val="0044266D"/>
    <w:rsid w:val="004444CB"/>
    <w:rsid w:val="00454190"/>
    <w:rsid w:val="00454B3C"/>
    <w:rsid w:val="00461695"/>
    <w:rsid w:val="0048600D"/>
    <w:rsid w:val="00494DAF"/>
    <w:rsid w:val="00497692"/>
    <w:rsid w:val="004A4B5B"/>
    <w:rsid w:val="004B46BA"/>
    <w:rsid w:val="004C05DC"/>
    <w:rsid w:val="004C1A66"/>
    <w:rsid w:val="004C2D24"/>
    <w:rsid w:val="004F02D6"/>
    <w:rsid w:val="004F099B"/>
    <w:rsid w:val="004F1634"/>
    <w:rsid w:val="004F3740"/>
    <w:rsid w:val="004F6975"/>
    <w:rsid w:val="005053C1"/>
    <w:rsid w:val="00507923"/>
    <w:rsid w:val="00524E79"/>
    <w:rsid w:val="005312B7"/>
    <w:rsid w:val="00537DA5"/>
    <w:rsid w:val="005557AC"/>
    <w:rsid w:val="00560B62"/>
    <w:rsid w:val="0056656F"/>
    <w:rsid w:val="00566636"/>
    <w:rsid w:val="00570352"/>
    <w:rsid w:val="005836B8"/>
    <w:rsid w:val="005A3168"/>
    <w:rsid w:val="005A4C76"/>
    <w:rsid w:val="005A6A5A"/>
    <w:rsid w:val="005B4971"/>
    <w:rsid w:val="005C23E9"/>
    <w:rsid w:val="005C663A"/>
    <w:rsid w:val="005E03BE"/>
    <w:rsid w:val="005F33D8"/>
    <w:rsid w:val="00601856"/>
    <w:rsid w:val="00603720"/>
    <w:rsid w:val="00605E86"/>
    <w:rsid w:val="006077E7"/>
    <w:rsid w:val="00607E37"/>
    <w:rsid w:val="006104DD"/>
    <w:rsid w:val="00610A74"/>
    <w:rsid w:val="00626264"/>
    <w:rsid w:val="006263B6"/>
    <w:rsid w:val="00632C73"/>
    <w:rsid w:val="0063745C"/>
    <w:rsid w:val="006523C0"/>
    <w:rsid w:val="00652C91"/>
    <w:rsid w:val="00653DDC"/>
    <w:rsid w:val="00657833"/>
    <w:rsid w:val="006622A8"/>
    <w:rsid w:val="00670933"/>
    <w:rsid w:val="006738E5"/>
    <w:rsid w:val="0069350A"/>
    <w:rsid w:val="00695056"/>
    <w:rsid w:val="006954E8"/>
    <w:rsid w:val="006965FD"/>
    <w:rsid w:val="00697059"/>
    <w:rsid w:val="006A41BB"/>
    <w:rsid w:val="006A59CA"/>
    <w:rsid w:val="006B0075"/>
    <w:rsid w:val="006B2FD5"/>
    <w:rsid w:val="006D258C"/>
    <w:rsid w:val="006D3B36"/>
    <w:rsid w:val="006D449F"/>
    <w:rsid w:val="006E4371"/>
    <w:rsid w:val="006F090B"/>
    <w:rsid w:val="006F2152"/>
    <w:rsid w:val="006F563B"/>
    <w:rsid w:val="006F5D21"/>
    <w:rsid w:val="00700187"/>
    <w:rsid w:val="00704C85"/>
    <w:rsid w:val="007056C8"/>
    <w:rsid w:val="00707422"/>
    <w:rsid w:val="00712E9A"/>
    <w:rsid w:val="007146C5"/>
    <w:rsid w:val="00722107"/>
    <w:rsid w:val="00723970"/>
    <w:rsid w:val="00726A99"/>
    <w:rsid w:val="007274D2"/>
    <w:rsid w:val="007320D4"/>
    <w:rsid w:val="0074055D"/>
    <w:rsid w:val="00746F87"/>
    <w:rsid w:val="00752C71"/>
    <w:rsid w:val="00753792"/>
    <w:rsid w:val="00755025"/>
    <w:rsid w:val="007603BB"/>
    <w:rsid w:val="0076445C"/>
    <w:rsid w:val="0077640A"/>
    <w:rsid w:val="0078065E"/>
    <w:rsid w:val="00781E42"/>
    <w:rsid w:val="00786483"/>
    <w:rsid w:val="00787FFB"/>
    <w:rsid w:val="00791065"/>
    <w:rsid w:val="007910EB"/>
    <w:rsid w:val="00792A83"/>
    <w:rsid w:val="00794ECC"/>
    <w:rsid w:val="00796236"/>
    <w:rsid w:val="007A2026"/>
    <w:rsid w:val="007A514F"/>
    <w:rsid w:val="007B2992"/>
    <w:rsid w:val="007C13CF"/>
    <w:rsid w:val="007D59A4"/>
    <w:rsid w:val="007E2979"/>
    <w:rsid w:val="007F1D03"/>
    <w:rsid w:val="007F6AB9"/>
    <w:rsid w:val="00803E62"/>
    <w:rsid w:val="00807454"/>
    <w:rsid w:val="00814627"/>
    <w:rsid w:val="00816AD6"/>
    <w:rsid w:val="008251D5"/>
    <w:rsid w:val="00832A5B"/>
    <w:rsid w:val="00855A5A"/>
    <w:rsid w:val="0086407F"/>
    <w:rsid w:val="00870AE8"/>
    <w:rsid w:val="0087720C"/>
    <w:rsid w:val="00886281"/>
    <w:rsid w:val="00887C84"/>
    <w:rsid w:val="0089372F"/>
    <w:rsid w:val="008959CA"/>
    <w:rsid w:val="00896019"/>
    <w:rsid w:val="008A4989"/>
    <w:rsid w:val="008B7956"/>
    <w:rsid w:val="008C08B0"/>
    <w:rsid w:val="008C2615"/>
    <w:rsid w:val="008C4305"/>
    <w:rsid w:val="008D5EBE"/>
    <w:rsid w:val="008D6FB7"/>
    <w:rsid w:val="008D71F4"/>
    <w:rsid w:val="008F0950"/>
    <w:rsid w:val="008F6C54"/>
    <w:rsid w:val="00900D9F"/>
    <w:rsid w:val="00911BB9"/>
    <w:rsid w:val="00915AF1"/>
    <w:rsid w:val="00922906"/>
    <w:rsid w:val="0092475C"/>
    <w:rsid w:val="009266A4"/>
    <w:rsid w:val="009367FE"/>
    <w:rsid w:val="00941E23"/>
    <w:rsid w:val="00942D63"/>
    <w:rsid w:val="00944747"/>
    <w:rsid w:val="00945486"/>
    <w:rsid w:val="009508C1"/>
    <w:rsid w:val="00962CC2"/>
    <w:rsid w:val="009731F4"/>
    <w:rsid w:val="009747A2"/>
    <w:rsid w:val="00976AF4"/>
    <w:rsid w:val="00982759"/>
    <w:rsid w:val="00990687"/>
    <w:rsid w:val="009A50D5"/>
    <w:rsid w:val="009A5CFE"/>
    <w:rsid w:val="009B223D"/>
    <w:rsid w:val="009C0014"/>
    <w:rsid w:val="009C0554"/>
    <w:rsid w:val="009D2C84"/>
    <w:rsid w:val="009F0258"/>
    <w:rsid w:val="009F39DC"/>
    <w:rsid w:val="009F6078"/>
    <w:rsid w:val="00A01412"/>
    <w:rsid w:val="00A01734"/>
    <w:rsid w:val="00A01855"/>
    <w:rsid w:val="00A03955"/>
    <w:rsid w:val="00A17A21"/>
    <w:rsid w:val="00A203A8"/>
    <w:rsid w:val="00A2205C"/>
    <w:rsid w:val="00A22163"/>
    <w:rsid w:val="00A3013A"/>
    <w:rsid w:val="00A41151"/>
    <w:rsid w:val="00A4153B"/>
    <w:rsid w:val="00A46008"/>
    <w:rsid w:val="00A47859"/>
    <w:rsid w:val="00A52348"/>
    <w:rsid w:val="00A56585"/>
    <w:rsid w:val="00A62283"/>
    <w:rsid w:val="00A6540A"/>
    <w:rsid w:val="00A825FD"/>
    <w:rsid w:val="00A837FC"/>
    <w:rsid w:val="00A83BA1"/>
    <w:rsid w:val="00A83DA5"/>
    <w:rsid w:val="00A84A8B"/>
    <w:rsid w:val="00AA4E9E"/>
    <w:rsid w:val="00AA5E4C"/>
    <w:rsid w:val="00AB3A37"/>
    <w:rsid w:val="00AF0B02"/>
    <w:rsid w:val="00B047C3"/>
    <w:rsid w:val="00B04C7B"/>
    <w:rsid w:val="00B0628A"/>
    <w:rsid w:val="00B138C4"/>
    <w:rsid w:val="00B27EB2"/>
    <w:rsid w:val="00B305B5"/>
    <w:rsid w:val="00B326CB"/>
    <w:rsid w:val="00B37950"/>
    <w:rsid w:val="00B42FCB"/>
    <w:rsid w:val="00B50304"/>
    <w:rsid w:val="00B51742"/>
    <w:rsid w:val="00B577A6"/>
    <w:rsid w:val="00B60420"/>
    <w:rsid w:val="00B66CC2"/>
    <w:rsid w:val="00B72271"/>
    <w:rsid w:val="00B90CB1"/>
    <w:rsid w:val="00B96D15"/>
    <w:rsid w:val="00BB17C8"/>
    <w:rsid w:val="00BB65A5"/>
    <w:rsid w:val="00BC35F7"/>
    <w:rsid w:val="00BD0180"/>
    <w:rsid w:val="00BD3B58"/>
    <w:rsid w:val="00BE3C7C"/>
    <w:rsid w:val="00BE796E"/>
    <w:rsid w:val="00BF2783"/>
    <w:rsid w:val="00C00C13"/>
    <w:rsid w:val="00C15844"/>
    <w:rsid w:val="00C15CD0"/>
    <w:rsid w:val="00C214B9"/>
    <w:rsid w:val="00C22382"/>
    <w:rsid w:val="00C24B3A"/>
    <w:rsid w:val="00C27F12"/>
    <w:rsid w:val="00C4355B"/>
    <w:rsid w:val="00C44736"/>
    <w:rsid w:val="00C535B5"/>
    <w:rsid w:val="00C563BE"/>
    <w:rsid w:val="00C631AC"/>
    <w:rsid w:val="00C662E9"/>
    <w:rsid w:val="00C83A50"/>
    <w:rsid w:val="00C86755"/>
    <w:rsid w:val="00C92FD3"/>
    <w:rsid w:val="00C95BDE"/>
    <w:rsid w:val="00CA1AB5"/>
    <w:rsid w:val="00CA79B1"/>
    <w:rsid w:val="00CD1667"/>
    <w:rsid w:val="00CD5D81"/>
    <w:rsid w:val="00CD6992"/>
    <w:rsid w:val="00CD7F2F"/>
    <w:rsid w:val="00CE2F62"/>
    <w:rsid w:val="00CE3050"/>
    <w:rsid w:val="00CE65A4"/>
    <w:rsid w:val="00CF26DA"/>
    <w:rsid w:val="00CF2F39"/>
    <w:rsid w:val="00D0531D"/>
    <w:rsid w:val="00D12914"/>
    <w:rsid w:val="00D31D75"/>
    <w:rsid w:val="00D332C2"/>
    <w:rsid w:val="00D41221"/>
    <w:rsid w:val="00D6198D"/>
    <w:rsid w:val="00D636BF"/>
    <w:rsid w:val="00D63D89"/>
    <w:rsid w:val="00D6526B"/>
    <w:rsid w:val="00D65EE5"/>
    <w:rsid w:val="00D66D31"/>
    <w:rsid w:val="00D71D9F"/>
    <w:rsid w:val="00D93FE6"/>
    <w:rsid w:val="00DA0631"/>
    <w:rsid w:val="00DA11E8"/>
    <w:rsid w:val="00DA498D"/>
    <w:rsid w:val="00DA4F06"/>
    <w:rsid w:val="00DA66F2"/>
    <w:rsid w:val="00DB042C"/>
    <w:rsid w:val="00DC5682"/>
    <w:rsid w:val="00DC584E"/>
    <w:rsid w:val="00DD6043"/>
    <w:rsid w:val="00DD6EB9"/>
    <w:rsid w:val="00DE1216"/>
    <w:rsid w:val="00DE71AF"/>
    <w:rsid w:val="00DF4DCA"/>
    <w:rsid w:val="00E064CA"/>
    <w:rsid w:val="00E10D0F"/>
    <w:rsid w:val="00E118B1"/>
    <w:rsid w:val="00E1223A"/>
    <w:rsid w:val="00E12BD5"/>
    <w:rsid w:val="00E16478"/>
    <w:rsid w:val="00E20532"/>
    <w:rsid w:val="00E2117E"/>
    <w:rsid w:val="00E21F0B"/>
    <w:rsid w:val="00E52CFF"/>
    <w:rsid w:val="00E5337C"/>
    <w:rsid w:val="00E732E0"/>
    <w:rsid w:val="00E81F18"/>
    <w:rsid w:val="00E8274A"/>
    <w:rsid w:val="00E83843"/>
    <w:rsid w:val="00E87111"/>
    <w:rsid w:val="00E913A6"/>
    <w:rsid w:val="00E96057"/>
    <w:rsid w:val="00EA6DCD"/>
    <w:rsid w:val="00EB0DFE"/>
    <w:rsid w:val="00EB7508"/>
    <w:rsid w:val="00ED2AB8"/>
    <w:rsid w:val="00ED41F8"/>
    <w:rsid w:val="00EE0E45"/>
    <w:rsid w:val="00F0311E"/>
    <w:rsid w:val="00F03540"/>
    <w:rsid w:val="00F15BFC"/>
    <w:rsid w:val="00F33B50"/>
    <w:rsid w:val="00F33F5A"/>
    <w:rsid w:val="00F33F79"/>
    <w:rsid w:val="00F341B7"/>
    <w:rsid w:val="00F57CF6"/>
    <w:rsid w:val="00F6176E"/>
    <w:rsid w:val="00F71715"/>
    <w:rsid w:val="00F723C7"/>
    <w:rsid w:val="00F74B9C"/>
    <w:rsid w:val="00F753B0"/>
    <w:rsid w:val="00F910C4"/>
    <w:rsid w:val="00F9167B"/>
    <w:rsid w:val="00FA6C78"/>
    <w:rsid w:val="00FB4DA6"/>
    <w:rsid w:val="00FC75BB"/>
    <w:rsid w:val="00FC7A86"/>
    <w:rsid w:val="00FD0EA1"/>
    <w:rsid w:val="00FD5C78"/>
    <w:rsid w:val="00FD7EBF"/>
    <w:rsid w:val="00FE656D"/>
    <w:rsid w:val="00F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E8CB7"/>
  <w15:chartTrackingRefBased/>
  <w15:docId w15:val="{73EDCE2B-AFB5-40B2-B88E-940D93C1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20C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41BB"/>
    <w:pPr>
      <w:keepNext/>
      <w:keepLines/>
      <w:spacing w:before="40" w:after="0"/>
      <w:outlineLvl w:val="1"/>
    </w:pPr>
    <w:rPr>
      <w:rFonts w:ascii="Trebuchet MS" w:eastAsiaTheme="majorEastAsia" w:hAnsi="Trebuchet MS" w:cstheme="majorBidi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D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A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A0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9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1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734"/>
  </w:style>
  <w:style w:type="paragraph" w:styleId="Footer">
    <w:name w:val="footer"/>
    <w:basedOn w:val="Normal"/>
    <w:link w:val="FooterChar"/>
    <w:uiPriority w:val="99"/>
    <w:unhideWhenUsed/>
    <w:rsid w:val="00A01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734"/>
  </w:style>
  <w:style w:type="paragraph" w:styleId="Title">
    <w:name w:val="Title"/>
    <w:basedOn w:val="Normal"/>
    <w:next w:val="Normal"/>
    <w:link w:val="TitleChar"/>
    <w:uiPriority w:val="10"/>
    <w:qFormat/>
    <w:rsid w:val="00537D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D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7720C"/>
    <w:rPr>
      <w:rFonts w:ascii="Trebuchet MS" w:eastAsiaTheme="majorEastAsia" w:hAnsi="Trebuchet MS" w:cstheme="majorBidi"/>
      <w:b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A14CB"/>
    <w:rPr>
      <w:b/>
      <w:bCs/>
      <w:smallCaps/>
      <w:color w:val="4472C4" w:themeColor="accent1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6A41BB"/>
    <w:rPr>
      <w:rFonts w:ascii="Trebuchet MS" w:eastAsiaTheme="majorEastAsia" w:hAnsi="Trebuchet MS" w:cstheme="majorBidi"/>
      <w:sz w:val="24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37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4371"/>
    <w:rPr>
      <w:rFonts w:eastAsiaTheme="minorEastAsia"/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qFormat/>
    <w:rsid w:val="006E4371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42FCB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6A41BB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40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2225"/>
    <w:rPr>
      <w:b/>
      <w:bCs/>
    </w:rPr>
  </w:style>
  <w:style w:type="character" w:styleId="Hyperlink">
    <w:name w:val="Hyperlink"/>
    <w:basedOn w:val="DefaultParagraphFont"/>
    <w:uiPriority w:val="99"/>
    <w:unhideWhenUsed/>
    <w:rsid w:val="006D449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44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3B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478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1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ommunicationsconsumerpanel.org.uk/research-and-reports/our-think-piece-on-making-communications-services-inclusive-and-accessible-to-all-consumers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2.svg"/><Relationship Id="rId34" Type="http://schemas.openxmlformats.org/officeDocument/2006/relationships/hyperlink" Target="https://www.communicationsconsumerpanel.org.uk/research-and-reports/getting-up-to-speed-while-staying-at-home-uk-consumers-digital-connectivity-challenges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communicationsconsumerpanel.org.uk/panel-members/panel-members" TargetMode="Externa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6.svg"/><Relationship Id="rId33" Type="http://schemas.openxmlformats.org/officeDocument/2006/relationships/image" Target="media/image14.sv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image" Target="media/image1.png"/><Relationship Id="rId29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diagramData" Target="diagrams/data1.xml"/><Relationship Id="rId23" Type="http://schemas.openxmlformats.org/officeDocument/2006/relationships/image" Target="media/image4.svg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microsoft.com/office/2007/relationships/diagramDrawing" Target="diagrams/drawing1.xml"/><Relationship Id="rId31" Type="http://schemas.openxmlformats.org/officeDocument/2006/relationships/image" Target="media/image12.sv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ofcom.org.uk/__data/assets/pdf_file/0024/244473/2022-treating-vulnerable-customers-fairly.pdf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svg"/><Relationship Id="rId30" Type="http://schemas.openxmlformats.org/officeDocument/2006/relationships/image" Target="media/image11.png"/><Relationship Id="rId35" Type="http://schemas.openxmlformats.org/officeDocument/2006/relationships/hyperlink" Target="https://www.communicationsconsumerpanel.org.uk/research-and-reports/digital-footprin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AA87B6-3700-4FE7-BD34-FDBE415F867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2D6FECA-38F2-4D80-A5A4-BAD388FEBD8B}">
      <dgm:prSet phldrT="[Text]" custT="1"/>
      <dgm:spPr>
        <a:solidFill>
          <a:srgbClr val="0F4351"/>
        </a:solidFill>
        <a:ln>
          <a:noFill/>
        </a:ln>
      </dgm:spPr>
      <dgm:t>
        <a:bodyPr/>
        <a:lstStyle/>
        <a:p>
          <a:r>
            <a:rPr lang="cy-GB" sz="1600" b="1"/>
            <a:t>Cynhwysiant a Chydraddoldeb yn y Sector Cyfathrebu</a:t>
          </a:r>
        </a:p>
      </dgm:t>
    </dgm:pt>
    <dgm:pt modelId="{104CF2E8-B81B-406A-BDB6-B9BC3CEB184B}" type="parTrans" cxnId="{91763359-324F-4748-91FD-DE53C7CEF5DC}">
      <dgm:prSet/>
      <dgm:spPr/>
      <dgm:t>
        <a:bodyPr/>
        <a:lstStyle/>
        <a:p>
          <a:endParaRPr lang="en-GB"/>
        </a:p>
      </dgm:t>
    </dgm:pt>
    <dgm:pt modelId="{0555C700-1653-43D6-9192-D194F0EE592A}" type="sibTrans" cxnId="{91763359-324F-4748-91FD-DE53C7CEF5DC}">
      <dgm:prSet/>
      <dgm:spPr/>
      <dgm:t>
        <a:bodyPr/>
        <a:lstStyle/>
        <a:p>
          <a:endParaRPr lang="en-GB"/>
        </a:p>
      </dgm:t>
    </dgm:pt>
    <dgm:pt modelId="{A9E32E96-B352-49DE-A251-A0F53B1E1B1A}">
      <dgm:prSet phldrT="[Text]"/>
      <dgm:spPr>
        <a:solidFill>
          <a:srgbClr val="187082"/>
        </a:solidFill>
        <a:ln>
          <a:noFill/>
        </a:ln>
      </dgm:spPr>
      <dgm:t>
        <a:bodyPr/>
        <a:lstStyle/>
        <a:p>
          <a:r>
            <a:rPr lang="cy-GB"/>
            <a:t>Hawl sylfaenol i wasanaethau cyfathrebu</a:t>
          </a:r>
        </a:p>
      </dgm:t>
    </dgm:pt>
    <dgm:pt modelId="{BD2BD60F-3B3E-41CD-8A39-9ED9911FDCCA}" type="parTrans" cxnId="{D83D75B8-DBFD-4C94-BD05-00BFABA3B6FC}">
      <dgm:prSet/>
      <dgm:spPr/>
      <dgm:t>
        <a:bodyPr/>
        <a:lstStyle/>
        <a:p>
          <a:endParaRPr lang="en-GB"/>
        </a:p>
      </dgm:t>
    </dgm:pt>
    <dgm:pt modelId="{5085F4E1-192F-4B73-B767-5C7C96C46FD2}" type="sibTrans" cxnId="{D83D75B8-DBFD-4C94-BD05-00BFABA3B6FC}">
      <dgm:prSet/>
      <dgm:spPr/>
      <dgm:t>
        <a:bodyPr/>
        <a:lstStyle/>
        <a:p>
          <a:endParaRPr lang="en-GB"/>
        </a:p>
      </dgm:t>
    </dgm:pt>
    <dgm:pt modelId="{7D1FCED0-2057-4872-87EC-CAAFEC7BA3D2}">
      <dgm:prSet phldrT="[Text]"/>
      <dgm:spPr>
        <a:solidFill>
          <a:srgbClr val="187082"/>
        </a:solidFill>
        <a:ln>
          <a:noFill/>
        </a:ln>
      </dgm:spPr>
      <dgm:t>
        <a:bodyPr/>
        <a:lstStyle/>
        <a:p>
          <a:r>
            <a:rPr lang="cy-GB"/>
            <a:t>Safonau gwasanaeth rhagorol a gwasanaeth rhagorol i gwsmeriaid</a:t>
          </a:r>
        </a:p>
      </dgm:t>
    </dgm:pt>
    <dgm:pt modelId="{9CCE7C62-21D7-40D0-85D1-E3F1FABAE886}" type="parTrans" cxnId="{2FCC827E-CFFE-4902-89D1-7E6EA889243A}">
      <dgm:prSet/>
      <dgm:spPr/>
      <dgm:t>
        <a:bodyPr/>
        <a:lstStyle/>
        <a:p>
          <a:endParaRPr lang="en-GB"/>
        </a:p>
      </dgm:t>
    </dgm:pt>
    <dgm:pt modelId="{5B2CC93F-B13B-4BA8-9F5A-B4CE283CDF7C}" type="sibTrans" cxnId="{2FCC827E-CFFE-4902-89D1-7E6EA889243A}">
      <dgm:prSet/>
      <dgm:spPr/>
      <dgm:t>
        <a:bodyPr/>
        <a:lstStyle/>
        <a:p>
          <a:endParaRPr lang="en-GB"/>
        </a:p>
      </dgm:t>
    </dgm:pt>
    <dgm:pt modelId="{4442B54E-7C90-465E-8D0C-344D5235AE99}">
      <dgm:prSet phldrT="[Text]"/>
      <dgm:spPr>
        <a:solidFill>
          <a:srgbClr val="187082"/>
        </a:solidFill>
        <a:ln>
          <a:noFill/>
        </a:ln>
      </dgm:spPr>
      <dgm:t>
        <a:bodyPr/>
        <a:lstStyle/>
        <a:p>
          <a:r>
            <a:rPr lang="cy-GB"/>
            <a:t>Gwrando ar ofynion esblygol defnyddwyr</a:t>
          </a:r>
        </a:p>
      </dgm:t>
    </dgm:pt>
    <dgm:pt modelId="{029369B7-0373-456D-B715-7252D7850ECC}" type="parTrans" cxnId="{F6DF9508-9B78-4CBE-8D6B-83090C45097A}">
      <dgm:prSet/>
      <dgm:spPr/>
      <dgm:t>
        <a:bodyPr/>
        <a:lstStyle/>
        <a:p>
          <a:endParaRPr lang="en-GB"/>
        </a:p>
      </dgm:t>
    </dgm:pt>
    <dgm:pt modelId="{9DDCED60-BD1F-4F03-AAAC-DA4A0EF5961C}" type="sibTrans" cxnId="{F6DF9508-9B78-4CBE-8D6B-83090C45097A}">
      <dgm:prSet/>
      <dgm:spPr/>
      <dgm:t>
        <a:bodyPr/>
        <a:lstStyle/>
        <a:p>
          <a:endParaRPr lang="en-GB"/>
        </a:p>
      </dgm:t>
    </dgm:pt>
    <dgm:pt modelId="{571B983D-5075-4C6C-A161-44C5995AB7C3}" type="pres">
      <dgm:prSet presAssocID="{96AA87B6-3700-4FE7-BD34-FDBE415F867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3698A14-4458-4EF0-8751-E51CD45A51DC}" type="pres">
      <dgm:prSet presAssocID="{32D6FECA-38F2-4D80-A5A4-BAD388FEBD8B}" presName="hierRoot1" presStyleCnt="0">
        <dgm:presLayoutVars>
          <dgm:hierBranch val="init"/>
        </dgm:presLayoutVars>
      </dgm:prSet>
      <dgm:spPr/>
    </dgm:pt>
    <dgm:pt modelId="{1E865842-DFE3-4E30-A36E-1552E31E25F4}" type="pres">
      <dgm:prSet presAssocID="{32D6FECA-38F2-4D80-A5A4-BAD388FEBD8B}" presName="rootComposite1" presStyleCnt="0"/>
      <dgm:spPr/>
    </dgm:pt>
    <dgm:pt modelId="{95732499-FE94-4D8F-B1F5-1E25A770ADE8}" type="pres">
      <dgm:prSet presAssocID="{32D6FECA-38F2-4D80-A5A4-BAD388FEBD8B}" presName="rootText1" presStyleLbl="node0" presStyleIdx="0" presStyleCnt="1" custScaleX="164007" custScaleY="142071">
        <dgm:presLayoutVars>
          <dgm:chPref val="3"/>
        </dgm:presLayoutVars>
      </dgm:prSet>
      <dgm:spPr/>
    </dgm:pt>
    <dgm:pt modelId="{358F1467-EA49-4D60-A949-E2D870A704F5}" type="pres">
      <dgm:prSet presAssocID="{32D6FECA-38F2-4D80-A5A4-BAD388FEBD8B}" presName="rootConnector1" presStyleLbl="node1" presStyleIdx="0" presStyleCnt="0"/>
      <dgm:spPr/>
    </dgm:pt>
    <dgm:pt modelId="{92F33D29-A024-44F9-85B8-21BC74672987}" type="pres">
      <dgm:prSet presAssocID="{32D6FECA-38F2-4D80-A5A4-BAD388FEBD8B}" presName="hierChild2" presStyleCnt="0"/>
      <dgm:spPr/>
    </dgm:pt>
    <dgm:pt modelId="{F9BB9844-2BBC-41D9-B7CE-3DF0EFE61429}" type="pres">
      <dgm:prSet presAssocID="{BD2BD60F-3B3E-41CD-8A39-9ED9911FDCCA}" presName="Name37" presStyleLbl="parChTrans1D2" presStyleIdx="0" presStyleCnt="3"/>
      <dgm:spPr/>
    </dgm:pt>
    <dgm:pt modelId="{40915E7D-C063-4E27-AD99-98EDEE32BE46}" type="pres">
      <dgm:prSet presAssocID="{A9E32E96-B352-49DE-A251-A0F53B1E1B1A}" presName="hierRoot2" presStyleCnt="0">
        <dgm:presLayoutVars>
          <dgm:hierBranch val="init"/>
        </dgm:presLayoutVars>
      </dgm:prSet>
      <dgm:spPr/>
    </dgm:pt>
    <dgm:pt modelId="{11F90059-1B05-4BB3-BE93-51FF62123425}" type="pres">
      <dgm:prSet presAssocID="{A9E32E96-B352-49DE-A251-A0F53B1E1B1A}" presName="rootComposite" presStyleCnt="0"/>
      <dgm:spPr/>
    </dgm:pt>
    <dgm:pt modelId="{7EE7928D-9927-49E2-ABE8-B0A5414C236C}" type="pres">
      <dgm:prSet presAssocID="{A9E32E96-B352-49DE-A251-A0F53B1E1B1A}" presName="rootText" presStyleLbl="node2" presStyleIdx="0" presStyleCnt="3">
        <dgm:presLayoutVars>
          <dgm:chPref val="3"/>
        </dgm:presLayoutVars>
      </dgm:prSet>
      <dgm:spPr/>
    </dgm:pt>
    <dgm:pt modelId="{08E23031-F1B7-4614-BCA5-20553EB75303}" type="pres">
      <dgm:prSet presAssocID="{A9E32E96-B352-49DE-A251-A0F53B1E1B1A}" presName="rootConnector" presStyleLbl="node2" presStyleIdx="0" presStyleCnt="3"/>
      <dgm:spPr/>
    </dgm:pt>
    <dgm:pt modelId="{4A509E8D-E174-4EF1-AF57-6529A0606048}" type="pres">
      <dgm:prSet presAssocID="{A9E32E96-B352-49DE-A251-A0F53B1E1B1A}" presName="hierChild4" presStyleCnt="0"/>
      <dgm:spPr/>
    </dgm:pt>
    <dgm:pt modelId="{8536F279-F249-4998-84A5-6384BD542720}" type="pres">
      <dgm:prSet presAssocID="{A9E32E96-B352-49DE-A251-A0F53B1E1B1A}" presName="hierChild5" presStyleCnt="0"/>
      <dgm:spPr/>
    </dgm:pt>
    <dgm:pt modelId="{941B9A95-E727-4267-A203-897F724C4246}" type="pres">
      <dgm:prSet presAssocID="{9CCE7C62-21D7-40D0-85D1-E3F1FABAE886}" presName="Name37" presStyleLbl="parChTrans1D2" presStyleIdx="1" presStyleCnt="3"/>
      <dgm:spPr/>
    </dgm:pt>
    <dgm:pt modelId="{8BC6C352-6986-4C18-ADFC-F9C37206877F}" type="pres">
      <dgm:prSet presAssocID="{7D1FCED0-2057-4872-87EC-CAAFEC7BA3D2}" presName="hierRoot2" presStyleCnt="0">
        <dgm:presLayoutVars>
          <dgm:hierBranch val="init"/>
        </dgm:presLayoutVars>
      </dgm:prSet>
      <dgm:spPr/>
    </dgm:pt>
    <dgm:pt modelId="{F24DB163-CDE9-44BD-AC45-3D453684EECB}" type="pres">
      <dgm:prSet presAssocID="{7D1FCED0-2057-4872-87EC-CAAFEC7BA3D2}" presName="rootComposite" presStyleCnt="0"/>
      <dgm:spPr/>
    </dgm:pt>
    <dgm:pt modelId="{673ECFE0-75B7-4948-ACA4-7977DB1B34E0}" type="pres">
      <dgm:prSet presAssocID="{7D1FCED0-2057-4872-87EC-CAAFEC7BA3D2}" presName="rootText" presStyleLbl="node2" presStyleIdx="1" presStyleCnt="3">
        <dgm:presLayoutVars>
          <dgm:chPref val="3"/>
        </dgm:presLayoutVars>
      </dgm:prSet>
      <dgm:spPr/>
    </dgm:pt>
    <dgm:pt modelId="{9482ECD4-82B2-4429-97B4-3FFFFC5DFEA0}" type="pres">
      <dgm:prSet presAssocID="{7D1FCED0-2057-4872-87EC-CAAFEC7BA3D2}" presName="rootConnector" presStyleLbl="node2" presStyleIdx="1" presStyleCnt="3"/>
      <dgm:spPr/>
    </dgm:pt>
    <dgm:pt modelId="{19E6D8A3-735F-4080-8371-DCFC8D550BF3}" type="pres">
      <dgm:prSet presAssocID="{7D1FCED0-2057-4872-87EC-CAAFEC7BA3D2}" presName="hierChild4" presStyleCnt="0"/>
      <dgm:spPr/>
    </dgm:pt>
    <dgm:pt modelId="{CA192426-44DD-4CE8-A0FF-5F8B5D42A3FB}" type="pres">
      <dgm:prSet presAssocID="{7D1FCED0-2057-4872-87EC-CAAFEC7BA3D2}" presName="hierChild5" presStyleCnt="0"/>
      <dgm:spPr/>
    </dgm:pt>
    <dgm:pt modelId="{2D221AA5-B45E-4721-A9C2-EF6389134FD7}" type="pres">
      <dgm:prSet presAssocID="{029369B7-0373-456D-B715-7252D7850ECC}" presName="Name37" presStyleLbl="parChTrans1D2" presStyleIdx="2" presStyleCnt="3"/>
      <dgm:spPr/>
    </dgm:pt>
    <dgm:pt modelId="{8333FD73-D1B4-4DCA-9828-7CB732EB4190}" type="pres">
      <dgm:prSet presAssocID="{4442B54E-7C90-465E-8D0C-344D5235AE99}" presName="hierRoot2" presStyleCnt="0">
        <dgm:presLayoutVars>
          <dgm:hierBranch val="init"/>
        </dgm:presLayoutVars>
      </dgm:prSet>
      <dgm:spPr/>
    </dgm:pt>
    <dgm:pt modelId="{32E40E39-223E-4405-8526-90ED2F14516E}" type="pres">
      <dgm:prSet presAssocID="{4442B54E-7C90-465E-8D0C-344D5235AE99}" presName="rootComposite" presStyleCnt="0"/>
      <dgm:spPr/>
    </dgm:pt>
    <dgm:pt modelId="{E31B17DD-1462-408F-8D80-E7FEE2C79A8D}" type="pres">
      <dgm:prSet presAssocID="{4442B54E-7C90-465E-8D0C-344D5235AE99}" presName="rootText" presStyleLbl="node2" presStyleIdx="2" presStyleCnt="3">
        <dgm:presLayoutVars>
          <dgm:chPref val="3"/>
        </dgm:presLayoutVars>
      </dgm:prSet>
      <dgm:spPr/>
    </dgm:pt>
    <dgm:pt modelId="{468E9504-D059-4EA1-A56A-77D42F3A9E60}" type="pres">
      <dgm:prSet presAssocID="{4442B54E-7C90-465E-8D0C-344D5235AE99}" presName="rootConnector" presStyleLbl="node2" presStyleIdx="2" presStyleCnt="3"/>
      <dgm:spPr/>
    </dgm:pt>
    <dgm:pt modelId="{97C4CEDE-0002-49EB-B759-FC0D355FB441}" type="pres">
      <dgm:prSet presAssocID="{4442B54E-7C90-465E-8D0C-344D5235AE99}" presName="hierChild4" presStyleCnt="0"/>
      <dgm:spPr/>
    </dgm:pt>
    <dgm:pt modelId="{93B9AA3C-7CA2-4236-B925-43E14CCBBA5F}" type="pres">
      <dgm:prSet presAssocID="{4442B54E-7C90-465E-8D0C-344D5235AE99}" presName="hierChild5" presStyleCnt="0"/>
      <dgm:spPr/>
    </dgm:pt>
    <dgm:pt modelId="{39EF3DFB-6FF7-43BA-81CB-92C074418BCD}" type="pres">
      <dgm:prSet presAssocID="{32D6FECA-38F2-4D80-A5A4-BAD388FEBD8B}" presName="hierChild3" presStyleCnt="0"/>
      <dgm:spPr/>
    </dgm:pt>
  </dgm:ptLst>
  <dgm:cxnLst>
    <dgm:cxn modelId="{F6DF9508-9B78-4CBE-8D6B-83090C45097A}" srcId="{32D6FECA-38F2-4D80-A5A4-BAD388FEBD8B}" destId="{4442B54E-7C90-465E-8D0C-344D5235AE99}" srcOrd="2" destOrd="0" parTransId="{029369B7-0373-456D-B715-7252D7850ECC}" sibTransId="{9DDCED60-BD1F-4F03-AAAC-DA4A0EF5961C}"/>
    <dgm:cxn modelId="{787E544F-A636-490B-B6BC-177AFC4C12DD}" type="presOf" srcId="{96AA87B6-3700-4FE7-BD34-FDBE415F8678}" destId="{571B983D-5075-4C6C-A161-44C5995AB7C3}" srcOrd="0" destOrd="0" presId="urn:microsoft.com/office/officeart/2005/8/layout/orgChart1"/>
    <dgm:cxn modelId="{67E4836F-0E16-4640-A6C9-D741509A76EE}" type="presOf" srcId="{BD2BD60F-3B3E-41CD-8A39-9ED9911FDCCA}" destId="{F9BB9844-2BBC-41D9-B7CE-3DF0EFE61429}" srcOrd="0" destOrd="0" presId="urn:microsoft.com/office/officeart/2005/8/layout/orgChart1"/>
    <dgm:cxn modelId="{3006D24F-2F71-4AC2-B3FD-6645452486C2}" type="presOf" srcId="{A9E32E96-B352-49DE-A251-A0F53B1E1B1A}" destId="{08E23031-F1B7-4614-BCA5-20553EB75303}" srcOrd="1" destOrd="0" presId="urn:microsoft.com/office/officeart/2005/8/layout/orgChart1"/>
    <dgm:cxn modelId="{6644E751-463A-4FCA-83F8-6DF71A86AE24}" type="presOf" srcId="{7D1FCED0-2057-4872-87EC-CAAFEC7BA3D2}" destId="{9482ECD4-82B2-4429-97B4-3FFFFC5DFEA0}" srcOrd="1" destOrd="0" presId="urn:microsoft.com/office/officeart/2005/8/layout/orgChart1"/>
    <dgm:cxn modelId="{91763359-324F-4748-91FD-DE53C7CEF5DC}" srcId="{96AA87B6-3700-4FE7-BD34-FDBE415F8678}" destId="{32D6FECA-38F2-4D80-A5A4-BAD388FEBD8B}" srcOrd="0" destOrd="0" parTransId="{104CF2E8-B81B-406A-BDB6-B9BC3CEB184B}" sibTransId="{0555C700-1653-43D6-9192-D194F0EE592A}"/>
    <dgm:cxn modelId="{2FCC827E-CFFE-4902-89D1-7E6EA889243A}" srcId="{32D6FECA-38F2-4D80-A5A4-BAD388FEBD8B}" destId="{7D1FCED0-2057-4872-87EC-CAAFEC7BA3D2}" srcOrd="1" destOrd="0" parTransId="{9CCE7C62-21D7-40D0-85D1-E3F1FABAE886}" sibTransId="{5B2CC93F-B13B-4BA8-9F5A-B4CE283CDF7C}"/>
    <dgm:cxn modelId="{2C34C285-D486-4D80-ABE9-3AE0AC4A3538}" type="presOf" srcId="{9CCE7C62-21D7-40D0-85D1-E3F1FABAE886}" destId="{941B9A95-E727-4267-A203-897F724C4246}" srcOrd="0" destOrd="0" presId="urn:microsoft.com/office/officeart/2005/8/layout/orgChart1"/>
    <dgm:cxn modelId="{3C57F887-99E9-4666-BAC4-8A9F4CB5D977}" type="presOf" srcId="{029369B7-0373-456D-B715-7252D7850ECC}" destId="{2D221AA5-B45E-4721-A9C2-EF6389134FD7}" srcOrd="0" destOrd="0" presId="urn:microsoft.com/office/officeart/2005/8/layout/orgChart1"/>
    <dgm:cxn modelId="{4E59B0B2-87CD-40DF-B6EA-7DE3D27C0323}" type="presOf" srcId="{7D1FCED0-2057-4872-87EC-CAAFEC7BA3D2}" destId="{673ECFE0-75B7-4948-ACA4-7977DB1B34E0}" srcOrd="0" destOrd="0" presId="urn:microsoft.com/office/officeart/2005/8/layout/orgChart1"/>
    <dgm:cxn modelId="{D83D75B8-DBFD-4C94-BD05-00BFABA3B6FC}" srcId="{32D6FECA-38F2-4D80-A5A4-BAD388FEBD8B}" destId="{A9E32E96-B352-49DE-A251-A0F53B1E1B1A}" srcOrd="0" destOrd="0" parTransId="{BD2BD60F-3B3E-41CD-8A39-9ED9911FDCCA}" sibTransId="{5085F4E1-192F-4B73-B767-5C7C96C46FD2}"/>
    <dgm:cxn modelId="{E796C3C4-5B58-43D7-8C62-0EB6D4356A73}" type="presOf" srcId="{4442B54E-7C90-465E-8D0C-344D5235AE99}" destId="{E31B17DD-1462-408F-8D80-E7FEE2C79A8D}" srcOrd="0" destOrd="0" presId="urn:microsoft.com/office/officeart/2005/8/layout/orgChart1"/>
    <dgm:cxn modelId="{E56A66CB-5DD3-4C4E-89BC-C7DEC398E9D0}" type="presOf" srcId="{32D6FECA-38F2-4D80-A5A4-BAD388FEBD8B}" destId="{358F1467-EA49-4D60-A949-E2D870A704F5}" srcOrd="1" destOrd="0" presId="urn:microsoft.com/office/officeart/2005/8/layout/orgChart1"/>
    <dgm:cxn modelId="{8C0FC1E5-861D-4FF8-973F-DAC8D5891771}" type="presOf" srcId="{4442B54E-7C90-465E-8D0C-344D5235AE99}" destId="{468E9504-D059-4EA1-A56A-77D42F3A9E60}" srcOrd="1" destOrd="0" presId="urn:microsoft.com/office/officeart/2005/8/layout/orgChart1"/>
    <dgm:cxn modelId="{05BC71F1-0CC0-4B06-AFA8-1B121385B2C6}" type="presOf" srcId="{A9E32E96-B352-49DE-A251-A0F53B1E1B1A}" destId="{7EE7928D-9927-49E2-ABE8-B0A5414C236C}" srcOrd="0" destOrd="0" presId="urn:microsoft.com/office/officeart/2005/8/layout/orgChart1"/>
    <dgm:cxn modelId="{30E53AF9-C8DB-4E14-905C-7FF4698B9D48}" type="presOf" srcId="{32D6FECA-38F2-4D80-A5A4-BAD388FEBD8B}" destId="{95732499-FE94-4D8F-B1F5-1E25A770ADE8}" srcOrd="0" destOrd="0" presId="urn:microsoft.com/office/officeart/2005/8/layout/orgChart1"/>
    <dgm:cxn modelId="{5823FAC9-5C7C-447F-B52A-2928B86E3E44}" type="presParOf" srcId="{571B983D-5075-4C6C-A161-44C5995AB7C3}" destId="{63698A14-4458-4EF0-8751-E51CD45A51DC}" srcOrd="0" destOrd="0" presId="urn:microsoft.com/office/officeart/2005/8/layout/orgChart1"/>
    <dgm:cxn modelId="{FC7FED3B-FD59-4912-BB53-9B66C8859798}" type="presParOf" srcId="{63698A14-4458-4EF0-8751-E51CD45A51DC}" destId="{1E865842-DFE3-4E30-A36E-1552E31E25F4}" srcOrd="0" destOrd="0" presId="urn:microsoft.com/office/officeart/2005/8/layout/orgChart1"/>
    <dgm:cxn modelId="{13593B81-F242-4C9E-8C53-03845C182D5A}" type="presParOf" srcId="{1E865842-DFE3-4E30-A36E-1552E31E25F4}" destId="{95732499-FE94-4D8F-B1F5-1E25A770ADE8}" srcOrd="0" destOrd="0" presId="urn:microsoft.com/office/officeart/2005/8/layout/orgChart1"/>
    <dgm:cxn modelId="{D7A16049-8867-4171-864A-5EAEC1EC446B}" type="presParOf" srcId="{1E865842-DFE3-4E30-A36E-1552E31E25F4}" destId="{358F1467-EA49-4D60-A949-E2D870A704F5}" srcOrd="1" destOrd="0" presId="urn:microsoft.com/office/officeart/2005/8/layout/orgChart1"/>
    <dgm:cxn modelId="{E64F2EFA-2E87-467D-A4B0-83DFCCC0C944}" type="presParOf" srcId="{63698A14-4458-4EF0-8751-E51CD45A51DC}" destId="{92F33D29-A024-44F9-85B8-21BC74672987}" srcOrd="1" destOrd="0" presId="urn:microsoft.com/office/officeart/2005/8/layout/orgChart1"/>
    <dgm:cxn modelId="{7AD990C4-7648-4EB8-BD4E-50818B4C1CF5}" type="presParOf" srcId="{92F33D29-A024-44F9-85B8-21BC74672987}" destId="{F9BB9844-2BBC-41D9-B7CE-3DF0EFE61429}" srcOrd="0" destOrd="0" presId="urn:microsoft.com/office/officeart/2005/8/layout/orgChart1"/>
    <dgm:cxn modelId="{9F4C810D-0E90-4970-B14E-D21DF942684C}" type="presParOf" srcId="{92F33D29-A024-44F9-85B8-21BC74672987}" destId="{40915E7D-C063-4E27-AD99-98EDEE32BE46}" srcOrd="1" destOrd="0" presId="urn:microsoft.com/office/officeart/2005/8/layout/orgChart1"/>
    <dgm:cxn modelId="{4D59EB93-BA37-499D-B6D3-CF8EE3CE5963}" type="presParOf" srcId="{40915E7D-C063-4E27-AD99-98EDEE32BE46}" destId="{11F90059-1B05-4BB3-BE93-51FF62123425}" srcOrd="0" destOrd="0" presId="urn:microsoft.com/office/officeart/2005/8/layout/orgChart1"/>
    <dgm:cxn modelId="{EC3BDD4A-EFE0-45FB-9A89-96B33CDEF284}" type="presParOf" srcId="{11F90059-1B05-4BB3-BE93-51FF62123425}" destId="{7EE7928D-9927-49E2-ABE8-B0A5414C236C}" srcOrd="0" destOrd="0" presId="urn:microsoft.com/office/officeart/2005/8/layout/orgChart1"/>
    <dgm:cxn modelId="{163B6F2C-B8CE-4719-AD82-9D81FD01B953}" type="presParOf" srcId="{11F90059-1B05-4BB3-BE93-51FF62123425}" destId="{08E23031-F1B7-4614-BCA5-20553EB75303}" srcOrd="1" destOrd="0" presId="urn:microsoft.com/office/officeart/2005/8/layout/orgChart1"/>
    <dgm:cxn modelId="{533E0F01-9C07-4E00-80FC-ADB5CD2B1E14}" type="presParOf" srcId="{40915E7D-C063-4E27-AD99-98EDEE32BE46}" destId="{4A509E8D-E174-4EF1-AF57-6529A0606048}" srcOrd="1" destOrd="0" presId="urn:microsoft.com/office/officeart/2005/8/layout/orgChart1"/>
    <dgm:cxn modelId="{187A5098-1C89-452A-AFAF-6F3690CC8A4D}" type="presParOf" srcId="{40915E7D-C063-4E27-AD99-98EDEE32BE46}" destId="{8536F279-F249-4998-84A5-6384BD542720}" srcOrd="2" destOrd="0" presId="urn:microsoft.com/office/officeart/2005/8/layout/orgChart1"/>
    <dgm:cxn modelId="{E6E007DC-0DE0-48EF-BE1B-AE3CAB38C106}" type="presParOf" srcId="{92F33D29-A024-44F9-85B8-21BC74672987}" destId="{941B9A95-E727-4267-A203-897F724C4246}" srcOrd="2" destOrd="0" presId="urn:microsoft.com/office/officeart/2005/8/layout/orgChart1"/>
    <dgm:cxn modelId="{301903EE-4AC2-474A-BD00-44B085063B58}" type="presParOf" srcId="{92F33D29-A024-44F9-85B8-21BC74672987}" destId="{8BC6C352-6986-4C18-ADFC-F9C37206877F}" srcOrd="3" destOrd="0" presId="urn:microsoft.com/office/officeart/2005/8/layout/orgChart1"/>
    <dgm:cxn modelId="{51752753-95E9-481B-945E-8739B62741F5}" type="presParOf" srcId="{8BC6C352-6986-4C18-ADFC-F9C37206877F}" destId="{F24DB163-CDE9-44BD-AC45-3D453684EECB}" srcOrd="0" destOrd="0" presId="urn:microsoft.com/office/officeart/2005/8/layout/orgChart1"/>
    <dgm:cxn modelId="{BD1B6A81-2A60-48AA-8199-5F4EDB38FD41}" type="presParOf" srcId="{F24DB163-CDE9-44BD-AC45-3D453684EECB}" destId="{673ECFE0-75B7-4948-ACA4-7977DB1B34E0}" srcOrd="0" destOrd="0" presId="urn:microsoft.com/office/officeart/2005/8/layout/orgChart1"/>
    <dgm:cxn modelId="{D63368F6-107C-4481-BEF0-09E7DF30379E}" type="presParOf" srcId="{F24DB163-CDE9-44BD-AC45-3D453684EECB}" destId="{9482ECD4-82B2-4429-97B4-3FFFFC5DFEA0}" srcOrd="1" destOrd="0" presId="urn:microsoft.com/office/officeart/2005/8/layout/orgChart1"/>
    <dgm:cxn modelId="{4CCF279A-B7C6-4F51-8F60-EBA305481A35}" type="presParOf" srcId="{8BC6C352-6986-4C18-ADFC-F9C37206877F}" destId="{19E6D8A3-735F-4080-8371-DCFC8D550BF3}" srcOrd="1" destOrd="0" presId="urn:microsoft.com/office/officeart/2005/8/layout/orgChart1"/>
    <dgm:cxn modelId="{2932CE65-CA87-4E2F-A12B-BED604853BFD}" type="presParOf" srcId="{8BC6C352-6986-4C18-ADFC-F9C37206877F}" destId="{CA192426-44DD-4CE8-A0FF-5F8B5D42A3FB}" srcOrd="2" destOrd="0" presId="urn:microsoft.com/office/officeart/2005/8/layout/orgChart1"/>
    <dgm:cxn modelId="{2533C4A0-6C16-46A0-9FB5-EDBAFCD20447}" type="presParOf" srcId="{92F33D29-A024-44F9-85B8-21BC74672987}" destId="{2D221AA5-B45E-4721-A9C2-EF6389134FD7}" srcOrd="4" destOrd="0" presId="urn:microsoft.com/office/officeart/2005/8/layout/orgChart1"/>
    <dgm:cxn modelId="{99AEF4E8-7141-4CC2-95C7-D8F6BFD7BA4E}" type="presParOf" srcId="{92F33D29-A024-44F9-85B8-21BC74672987}" destId="{8333FD73-D1B4-4DCA-9828-7CB732EB4190}" srcOrd="5" destOrd="0" presId="urn:microsoft.com/office/officeart/2005/8/layout/orgChart1"/>
    <dgm:cxn modelId="{2892E463-8965-41A9-A5FC-656C1D7AF6E1}" type="presParOf" srcId="{8333FD73-D1B4-4DCA-9828-7CB732EB4190}" destId="{32E40E39-223E-4405-8526-90ED2F14516E}" srcOrd="0" destOrd="0" presId="urn:microsoft.com/office/officeart/2005/8/layout/orgChart1"/>
    <dgm:cxn modelId="{6685109B-2D25-4658-B643-FC484AACB06C}" type="presParOf" srcId="{32E40E39-223E-4405-8526-90ED2F14516E}" destId="{E31B17DD-1462-408F-8D80-E7FEE2C79A8D}" srcOrd="0" destOrd="0" presId="urn:microsoft.com/office/officeart/2005/8/layout/orgChart1"/>
    <dgm:cxn modelId="{4742E42F-2E30-45EC-BC6A-9C3A84269B4D}" type="presParOf" srcId="{32E40E39-223E-4405-8526-90ED2F14516E}" destId="{468E9504-D059-4EA1-A56A-77D42F3A9E60}" srcOrd="1" destOrd="0" presId="urn:microsoft.com/office/officeart/2005/8/layout/orgChart1"/>
    <dgm:cxn modelId="{C601397D-B144-461A-8BE1-B3442664DFB3}" type="presParOf" srcId="{8333FD73-D1B4-4DCA-9828-7CB732EB4190}" destId="{97C4CEDE-0002-49EB-B759-FC0D355FB441}" srcOrd="1" destOrd="0" presId="urn:microsoft.com/office/officeart/2005/8/layout/orgChart1"/>
    <dgm:cxn modelId="{69D9D1B3-7A28-470C-9992-4005FE0C31F9}" type="presParOf" srcId="{8333FD73-D1B4-4DCA-9828-7CB732EB4190}" destId="{93B9AA3C-7CA2-4236-B925-43E14CCBBA5F}" srcOrd="2" destOrd="0" presId="urn:microsoft.com/office/officeart/2005/8/layout/orgChart1"/>
    <dgm:cxn modelId="{1C9E622E-FEE0-4A1F-93A9-5EF2999AB77E}" type="presParOf" srcId="{63698A14-4458-4EF0-8751-E51CD45A51DC}" destId="{39EF3DFB-6FF7-43BA-81CB-92C074418BC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221AA5-B45E-4721-A9C2-EF6389134FD7}">
      <dsp:nvSpPr>
        <dsp:cNvPr id="0" name=""/>
        <dsp:cNvSpPr/>
      </dsp:nvSpPr>
      <dsp:spPr>
        <a:xfrm>
          <a:off x="2820572" y="1688415"/>
          <a:ext cx="1995575" cy="3463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169"/>
              </a:lnTo>
              <a:lnTo>
                <a:pt x="1995575" y="173169"/>
              </a:lnTo>
              <a:lnTo>
                <a:pt x="1995575" y="3463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1B9A95-E727-4267-A203-897F724C4246}">
      <dsp:nvSpPr>
        <dsp:cNvPr id="0" name=""/>
        <dsp:cNvSpPr/>
      </dsp:nvSpPr>
      <dsp:spPr>
        <a:xfrm>
          <a:off x="2774852" y="1688415"/>
          <a:ext cx="91440" cy="3463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63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BB9844-2BBC-41D9-B7CE-3DF0EFE61429}">
      <dsp:nvSpPr>
        <dsp:cNvPr id="0" name=""/>
        <dsp:cNvSpPr/>
      </dsp:nvSpPr>
      <dsp:spPr>
        <a:xfrm>
          <a:off x="824996" y="1688415"/>
          <a:ext cx="1995575" cy="346339"/>
        </a:xfrm>
        <a:custGeom>
          <a:avLst/>
          <a:gdLst/>
          <a:ahLst/>
          <a:cxnLst/>
          <a:rect l="0" t="0" r="0" b="0"/>
          <a:pathLst>
            <a:path>
              <a:moveTo>
                <a:pt x="1995575" y="0"/>
              </a:moveTo>
              <a:lnTo>
                <a:pt x="1995575" y="173169"/>
              </a:lnTo>
              <a:lnTo>
                <a:pt x="0" y="173169"/>
              </a:lnTo>
              <a:lnTo>
                <a:pt x="0" y="3463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732499-FE94-4D8F-B1F5-1E25A770ADE8}">
      <dsp:nvSpPr>
        <dsp:cNvPr id="0" name=""/>
        <dsp:cNvSpPr/>
      </dsp:nvSpPr>
      <dsp:spPr>
        <a:xfrm>
          <a:off x="1468141" y="516872"/>
          <a:ext cx="2704862" cy="1171543"/>
        </a:xfrm>
        <a:prstGeom prst="rect">
          <a:avLst/>
        </a:prstGeom>
        <a:solidFill>
          <a:srgbClr val="0F4351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600" b="1" kern="1200"/>
            <a:t>Cynhwysiant a Chydraddoldeb yn y Sector Cyfathrebu</a:t>
          </a:r>
        </a:p>
      </dsp:txBody>
      <dsp:txXfrm>
        <a:off x="1468141" y="516872"/>
        <a:ext cx="2704862" cy="1171543"/>
      </dsp:txXfrm>
    </dsp:sp>
    <dsp:sp modelId="{7EE7928D-9927-49E2-ABE8-B0A5414C236C}">
      <dsp:nvSpPr>
        <dsp:cNvPr id="0" name=""/>
        <dsp:cNvSpPr/>
      </dsp:nvSpPr>
      <dsp:spPr>
        <a:xfrm>
          <a:off x="378" y="2034755"/>
          <a:ext cx="1649236" cy="824618"/>
        </a:xfrm>
        <a:prstGeom prst="rect">
          <a:avLst/>
        </a:prstGeom>
        <a:solidFill>
          <a:srgbClr val="18708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Hawl sylfaenol i wasanaethau cyfathrebu</a:t>
          </a:r>
        </a:p>
      </dsp:txBody>
      <dsp:txXfrm>
        <a:off x="378" y="2034755"/>
        <a:ext cx="1649236" cy="824618"/>
      </dsp:txXfrm>
    </dsp:sp>
    <dsp:sp modelId="{673ECFE0-75B7-4948-ACA4-7977DB1B34E0}">
      <dsp:nvSpPr>
        <dsp:cNvPr id="0" name=""/>
        <dsp:cNvSpPr/>
      </dsp:nvSpPr>
      <dsp:spPr>
        <a:xfrm>
          <a:off x="1995954" y="2034755"/>
          <a:ext cx="1649236" cy="824618"/>
        </a:xfrm>
        <a:prstGeom prst="rect">
          <a:avLst/>
        </a:prstGeom>
        <a:solidFill>
          <a:srgbClr val="18708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Safonau gwasanaeth rhagorol a gwasanaeth rhagorol i gwsmeriaid</a:t>
          </a:r>
        </a:p>
      </dsp:txBody>
      <dsp:txXfrm>
        <a:off x="1995954" y="2034755"/>
        <a:ext cx="1649236" cy="824618"/>
      </dsp:txXfrm>
    </dsp:sp>
    <dsp:sp modelId="{E31B17DD-1462-408F-8D80-E7FEE2C79A8D}">
      <dsp:nvSpPr>
        <dsp:cNvPr id="0" name=""/>
        <dsp:cNvSpPr/>
      </dsp:nvSpPr>
      <dsp:spPr>
        <a:xfrm>
          <a:off x="3991530" y="2034755"/>
          <a:ext cx="1649236" cy="824618"/>
        </a:xfrm>
        <a:prstGeom prst="rect">
          <a:avLst/>
        </a:prstGeom>
        <a:solidFill>
          <a:srgbClr val="187082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Gwrando ar ofynion esblygol defnyddwyr</a:t>
          </a:r>
        </a:p>
      </dsp:txBody>
      <dsp:txXfrm>
        <a:off x="3991530" y="2034755"/>
        <a:ext cx="1649236" cy="8246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9069ab6e-cbb1-4306-ad7e-01a48c91ef8b" ContentTypeId="0x010100CAA12C5105342047A1E5FE66CBFB4107D5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overnance document" ma:contentTypeID="0x010100CAA12C5105342047A1E5FE66CBFB4107D5005CCFCC4B847006408392DC0D8ED77972" ma:contentTypeVersion="16" ma:contentTypeDescription="governance of boards and committees" ma:contentTypeScope="" ma:versionID="d968a4619f57a374d4082c73455076c1">
  <xsd:schema xmlns:xsd="http://www.w3.org/2001/XMLSchema" xmlns:xs="http://www.w3.org/2001/XMLSchema" xmlns:p="http://schemas.microsoft.com/office/2006/metadata/properties" xmlns:ns3="c5f543e3-8063-4253-bd42-47ca496057f8" targetNamespace="http://schemas.microsoft.com/office/2006/metadata/properties" ma:root="true" ma:fieldsID="f2c98d90ff3f167e1381ed35f4c337a9" ns3:_="">
    <xsd:import namespace="c5f543e3-8063-4253-bd42-47ca496057f8"/>
    <xsd:element name="properties">
      <xsd:complexType>
        <xsd:sequence>
          <xsd:element name="documentManagement">
            <xsd:complexType>
              <xsd:all>
                <xsd:element ref="ns3:Classification" minOccurs="0"/>
                <xsd:element ref="ns3:Attach_x0020_count" minOccurs="0"/>
                <xsd:element ref="ns3:ReceivedTime" minOccurs="0"/>
                <xsd:element ref="ns3:SentOn" minOccurs="0"/>
                <xsd:element ref="ns3:To" minOccurs="0"/>
                <xsd:element ref="ns3:mvFro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543e3-8063-4253-bd42-47ca496057f8" elementFormDefault="qualified">
    <xsd:import namespace="http://schemas.microsoft.com/office/2006/documentManagement/types"/>
    <xsd:import namespace="http://schemas.microsoft.com/office/infopath/2007/PartnerControls"/>
    <xsd:element name="Classification" ma:index="9" nillable="true" ma:displayName="Information classification" ma:format="Dropdown" ma:internalName="Classification">
      <xsd:simpleType>
        <xsd:restriction base="dms:Choice">
          <xsd:enumeration value="PROTECTED"/>
          <xsd:enumeration value="CONFIDENTIAL"/>
          <xsd:enumeration value="HIGHLY SENSITIVE"/>
        </xsd:restriction>
      </xsd:simpleType>
    </xsd:element>
    <xsd:element name="Attach_x0020_count" ma:index="10" nillable="true" ma:displayName="Attach count" ma:decimals="0" ma:description="Auto-populated by saved email" ma:internalName="Attach_x0020_count">
      <xsd:simpleType>
        <xsd:restriction base="dms:Number"/>
      </xsd:simpleType>
    </xsd:element>
    <xsd:element name="ReceivedTime" ma:index="11" nillable="true" ma:displayName="ReceivedTime" ma:description="Auto-populated by saved email" ma:format="DateTime" ma:internalName="ReceivedTime">
      <xsd:simpleType>
        <xsd:restriction base="dms:DateTime"/>
      </xsd:simpleType>
    </xsd:element>
    <xsd:element name="SentOn" ma:index="12" nillable="true" ma:displayName="SentOn" ma:description="Auto-populated by saved email" ma:format="DateTime" ma:internalName="SentOn">
      <xsd:simpleType>
        <xsd:restriction base="dms:DateTime"/>
      </xsd:simpleType>
    </xsd:element>
    <xsd:element name="To" ma:index="13" nillable="true" ma:displayName="To" ma:description="Auto-populated by saved email" ma:internalName="To">
      <xsd:simpleType>
        <xsd:restriction base="dms:Text">
          <xsd:maxLength value="255"/>
        </xsd:restriction>
      </xsd:simpleType>
    </xsd:element>
    <xsd:element name="mvFrom" ma:index="14" nillable="true" ma:displayName="From" ma:description="Auto-populated by saved email" ma:internalName="mvFrom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5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 xmlns="c5f543e3-8063-4253-bd42-47ca496057f8" xsi:nil="true"/>
    <Attach_x0020_count xmlns="c5f543e3-8063-4253-bd42-47ca496057f8" xsi:nil="true"/>
    <Classification xmlns="c5f543e3-8063-4253-bd42-47ca496057f8" xsi:nil="true"/>
    <SentOn xmlns="c5f543e3-8063-4253-bd42-47ca496057f8" xsi:nil="true"/>
    <ReceivedTime xmlns="c5f543e3-8063-4253-bd42-47ca496057f8" xsi:nil="true"/>
    <mvFrom xmlns="c5f543e3-8063-4253-bd42-47ca496057f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E55E6-4495-456F-89D4-072A3E833AC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9FF58D3-8A9F-41FB-9A53-72B9CADB6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543e3-8063-4253-bd42-47ca49605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7DBBBD-944E-45E2-9486-9FC795FB062C}">
  <ds:schemaRefs>
    <ds:schemaRef ds:uri="http://schemas.microsoft.com/office/2006/metadata/properties"/>
    <ds:schemaRef ds:uri="http://schemas.microsoft.com/office/infopath/2007/PartnerControls"/>
    <ds:schemaRef ds:uri="c5f543e3-8063-4253-bd42-47ca496057f8"/>
  </ds:schemaRefs>
</ds:datastoreItem>
</file>

<file path=customXml/itemProps4.xml><?xml version="1.0" encoding="utf-8"?>
<ds:datastoreItem xmlns:ds="http://schemas.openxmlformats.org/officeDocument/2006/customXml" ds:itemID="{1AA3C0BA-985F-43BC-8396-2CF7D884E45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6E46EA7-AC67-42A3-9C00-FF2FD5F7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3639</Words>
  <Characters>20271</Characters>
  <Application>Microsoft Office Word</Application>
  <DocSecurity>4</DocSecurity>
  <Lines>389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Borritt</dc:creator>
  <cp:keywords/>
  <dc:description/>
  <cp:lastModifiedBy>Chloe Newbold</cp:lastModifiedBy>
  <cp:revision>2</cp:revision>
  <dcterms:created xsi:type="dcterms:W3CDTF">2023-05-02T13:57:00Z</dcterms:created>
  <dcterms:modified xsi:type="dcterms:W3CDTF">2023-05-02T13:57:00Z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50d26f-5c2c-4137-8396-1b24eb24286c_Enabled">
    <vt:lpwstr>true</vt:lpwstr>
  </property>
  <property fmtid="{D5CDD505-2E9C-101B-9397-08002B2CF9AE}" pid="3" name="MSIP_Label_5a50d26f-5c2c-4137-8396-1b24eb24286c_SetDate">
    <vt:lpwstr>2022-01-07T12:07:26Z</vt:lpwstr>
  </property>
  <property fmtid="{D5CDD505-2E9C-101B-9397-08002B2CF9AE}" pid="4" name="MSIP_Label_5a50d26f-5c2c-4137-8396-1b24eb24286c_Method">
    <vt:lpwstr>Privileged</vt:lpwstr>
  </property>
  <property fmtid="{D5CDD505-2E9C-101B-9397-08002B2CF9AE}" pid="5" name="MSIP_Label_5a50d26f-5c2c-4137-8396-1b24eb24286c_Name">
    <vt:lpwstr>5a50d26f-5c2c-4137-8396-1b24eb24286c</vt:lpwstr>
  </property>
  <property fmtid="{D5CDD505-2E9C-101B-9397-08002B2CF9AE}" pid="6" name="MSIP_Label_5a50d26f-5c2c-4137-8396-1b24eb24286c_SiteId">
    <vt:lpwstr>0af648de-310c-4068-8ae4-f9418bae24cc</vt:lpwstr>
  </property>
  <property fmtid="{D5CDD505-2E9C-101B-9397-08002B2CF9AE}" pid="7" name="MSIP_Label_5a50d26f-5c2c-4137-8396-1b24eb24286c_ActionId">
    <vt:lpwstr>eaf4f491-3ca3-4fc2-a90e-de8c593ec4df</vt:lpwstr>
  </property>
  <property fmtid="{D5CDD505-2E9C-101B-9397-08002B2CF9AE}" pid="8" name="MSIP_Label_5a50d26f-5c2c-4137-8396-1b24eb24286c_ContentBits">
    <vt:lpwstr>0</vt:lpwstr>
  </property>
  <property fmtid="{D5CDD505-2E9C-101B-9397-08002B2CF9AE}" pid="9" name="ContentTypeId">
    <vt:lpwstr>0x010100CAA12C5105342047A1E5FE66CBFB4107D5005CCFCC4B847006408392DC0D8ED77972</vt:lpwstr>
  </property>
</Properties>
</file>