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4D105" w14:textId="0A52873E" w:rsidR="006A5D0D" w:rsidRPr="00A24235" w:rsidRDefault="004E2B94" w:rsidP="00A24235">
      <w:pPr>
        <w:jc w:val="center"/>
        <w:rPr>
          <w:rFonts w:ascii="Trebuchet MS" w:hAnsi="Trebuchet MS"/>
          <w:b/>
          <w:bCs/>
          <w:color w:val="00737F"/>
          <w:sz w:val="48"/>
          <w:szCs w:val="48"/>
        </w:rPr>
      </w:pPr>
      <w:r w:rsidRPr="005914FA">
        <w:rPr>
          <w:rFonts w:ascii="Trebuchet MS" w:hAnsi="Trebuchet MS"/>
          <w:i/>
          <w:iCs/>
          <w:noProof/>
        </w:rPr>
        <mc:AlternateContent>
          <mc:Choice Requires="wps">
            <w:drawing>
              <wp:inline distT="0" distB="0" distL="0" distR="0" wp14:anchorId="6445C854" wp14:editId="6D4170B1">
                <wp:extent cx="7483475" cy="1117600"/>
                <wp:effectExtent l="0" t="0" r="3175" b="635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3475" cy="1117600"/>
                        </a:xfrm>
                        <a:prstGeom prst="rect">
                          <a:avLst/>
                        </a:prstGeom>
                        <a:solidFill>
                          <a:srgbClr val="FFFFFF"/>
                        </a:solidFill>
                        <a:ln w="9525">
                          <a:noFill/>
                          <a:miter lim="800000"/>
                          <a:headEnd/>
                          <a:tailEnd/>
                        </a:ln>
                      </wps:spPr>
                      <wps:txbx>
                        <w:txbxContent>
                          <w:p w14:paraId="3E8BFA75" w14:textId="3C0819B6" w:rsidR="000C6E7A" w:rsidRDefault="000C6E7A">
                            <w:pPr>
                              <w:rPr>
                                <w:rFonts w:ascii="Trebuchet MS" w:hAnsi="Trebuchet MS"/>
                                <w:i/>
                                <w:iCs/>
                                <w:sz w:val="24"/>
                                <w:szCs w:val="24"/>
                              </w:rPr>
                            </w:pPr>
                            <w:r>
                              <w:rPr>
                                <w:rFonts w:ascii="Trebuchet MS" w:hAnsi="Trebuchet MS"/>
                                <w:b/>
                                <w:bCs/>
                                <w:noProof/>
                                <w:color w:val="00737F"/>
                                <w:sz w:val="40"/>
                                <w:szCs w:val="40"/>
                              </w:rPr>
                              <w:drawing>
                                <wp:inline distT="0" distB="0" distL="0" distR="0" wp14:anchorId="7BFE8AC4" wp14:editId="4DDE6224">
                                  <wp:extent cx="2707200" cy="914400"/>
                                  <wp:effectExtent l="0" t="0" r="0" b="0"/>
                                  <wp:docPr id="2" name="Picture 2" descr="New logo incorporating a speech bubble to represent the consumer voice: words - Communications Consumer Panel, Advisory Committee for Older and Disabled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ew logo incorporating a speech bubble to represent the consumer voice: words - Communications Consumer Panel, Advisory Committee for Older and Disabled Peopl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7200" cy="914400"/>
                                          </a:xfrm>
                                          <a:prstGeom prst="rect">
                                            <a:avLst/>
                                          </a:prstGeom>
                                        </pic:spPr>
                                      </pic:pic>
                                    </a:graphicData>
                                  </a:graphic>
                                </wp:inline>
                              </w:drawing>
                            </w:r>
                            <w:r>
                              <w:rPr>
                                <w:rFonts w:ascii="Trebuchet MS" w:hAnsi="Trebuchet MS"/>
                                <w:i/>
                                <w:iCs/>
                                <w:sz w:val="24"/>
                                <w:szCs w:val="24"/>
                              </w:rPr>
                              <w:t xml:space="preserve">       </w:t>
                            </w:r>
                            <w:r w:rsidR="008F2030">
                              <w:rPr>
                                <w:rFonts w:ascii="Trebuchet MS" w:hAnsi="Trebuchet MS"/>
                                <w:b/>
                                <w:bCs/>
                                <w:noProof/>
                                <w:color w:val="00737F"/>
                                <w:sz w:val="40"/>
                                <w:szCs w:val="40"/>
                              </w:rPr>
                              <w:drawing>
                                <wp:inline distT="0" distB="0" distL="0" distR="0" wp14:anchorId="1DCF340F" wp14:editId="310CEE3B">
                                  <wp:extent cx="2685600" cy="896400"/>
                                  <wp:effectExtent l="0" t="0" r="635" b="0"/>
                                  <wp:docPr id="3" name="Picture 3" descr="Logo in Wel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Picture 223" descr="Logo in Welsh"/>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85600" cy="896400"/>
                                          </a:xfrm>
                                          <a:prstGeom prst="rect">
                                            <a:avLst/>
                                          </a:prstGeom>
                                        </pic:spPr>
                                      </pic:pic>
                                    </a:graphicData>
                                  </a:graphic>
                                </wp:inline>
                              </w:drawing>
                            </w:r>
                            <w:r>
                              <w:rPr>
                                <w:rFonts w:ascii="Trebuchet MS" w:hAnsi="Trebuchet MS"/>
                                <w:i/>
                                <w:iCs/>
                                <w:sz w:val="24"/>
                                <w:szCs w:val="24"/>
                              </w:rPr>
                              <w:t xml:space="preserve">     </w:t>
                            </w:r>
                          </w:p>
                          <w:p w14:paraId="5746C2D2" w14:textId="2C26BC56" w:rsidR="00E71174" w:rsidRPr="00CE5B63" w:rsidRDefault="00E71174" w:rsidP="009F14ED">
                            <w:pPr>
                              <w:jc w:val="center"/>
                              <w:rPr>
                                <w:rFonts w:ascii="Trebuchet MS" w:hAnsi="Trebuchet MS"/>
                                <w:i/>
                                <w:iCs/>
                                <w:sz w:val="23"/>
                                <w:szCs w:val="23"/>
                              </w:rPr>
                            </w:pPr>
                          </w:p>
                        </w:txbxContent>
                      </wps:txbx>
                      <wps:bodyPr rot="0" vert="horz" wrap="square" lIns="91440" tIns="45720" rIns="91440" bIns="45720" anchor="t" anchorCtr="0">
                        <a:noAutofit/>
                      </wps:bodyPr>
                    </wps:wsp>
                  </a:graphicData>
                </a:graphic>
              </wp:inline>
            </w:drawing>
          </mc:Choice>
          <mc:Fallback>
            <w:pict>
              <v:shapetype w14:anchorId="6445C854" id="_x0000_t202" coordsize="21600,21600" o:spt="202" path="m,l,21600r21600,l21600,xe">
                <v:stroke joinstyle="miter"/>
                <v:path gradientshapeok="t" o:connecttype="rect"/>
              </v:shapetype>
              <v:shape id="Text Box 2" o:spid="_x0000_s1026" type="#_x0000_t202" style="width:589.25pt;height: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" stroked="f">
                <v:textbox>
                  <w:txbxContent>
                    <w:p w14:paraId="3E8BFA75" w14:textId="3C0819B6" w:rsidR="000C6E7A" w:rsidRDefault="000C6E7A">
                      <w:pPr>
                        <w:rPr>
                          <w:rFonts w:ascii="Trebuchet MS" w:hAnsi="Trebuchet MS"/>
                          <w:i/>
                          <w:iCs/>
                          <w:sz w:val="24"/>
                          <w:szCs w:val="24"/>
                        </w:rPr>
                      </w:pPr>
                      <w:r>
                        <w:rPr>
                          <w:rFonts w:ascii="Trebuchet MS" w:hAnsi="Trebuchet MS"/>
                          <w:b/>
                          <w:bCs/>
                          <w:noProof/>
                          <w:color w:val="00737F"/>
                          <w:sz w:val="40"/>
                          <w:szCs w:val="40"/>
                        </w:rPr>
                        <w:drawing>
                          <wp:inline distT="0" distB="0" distL="0" distR="0" wp14:anchorId="7BFE8AC4" wp14:editId="4DDE6224">
                            <wp:extent cx="2707200" cy="914400"/>
                            <wp:effectExtent l="0" t="0" r="0" b="0"/>
                            <wp:docPr id="2" name="Picture 2" descr="New logo incorporating a speech bubble to represent the consumer voice: words - Communications Consumer Panel, Advisory Committee for Older and Disabled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ew logo incorporating a speech bubble to represent the consumer voice: words - Communications Consumer Panel, Advisory Committee for Older and Disabled Peopl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7200" cy="914400"/>
                                    </a:xfrm>
                                    <a:prstGeom prst="rect">
                                      <a:avLst/>
                                    </a:prstGeom>
                                  </pic:spPr>
                                </pic:pic>
                              </a:graphicData>
                            </a:graphic>
                          </wp:inline>
                        </w:drawing>
                      </w:r>
                      <w:r>
                        <w:rPr>
                          <w:rFonts w:ascii="Trebuchet MS" w:hAnsi="Trebuchet MS"/>
                          <w:i/>
                          <w:iCs/>
                          <w:sz w:val="24"/>
                          <w:szCs w:val="24"/>
                        </w:rPr>
                        <w:t xml:space="preserve">       </w:t>
                      </w:r>
                      <w:r w:rsidR="008F2030">
                        <w:rPr>
                          <w:rFonts w:ascii="Trebuchet MS" w:hAnsi="Trebuchet MS"/>
                          <w:b/>
                          <w:bCs/>
                          <w:noProof/>
                          <w:color w:val="00737F"/>
                          <w:sz w:val="40"/>
                          <w:szCs w:val="40"/>
                        </w:rPr>
                        <w:drawing>
                          <wp:inline distT="0" distB="0" distL="0" distR="0" wp14:anchorId="1DCF340F" wp14:editId="310CEE3B">
                            <wp:extent cx="2685600" cy="896400"/>
                            <wp:effectExtent l="0" t="0" r="635" b="0"/>
                            <wp:docPr id="3" name="Picture 3" descr="Logo in Wel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Picture 223" descr="Logo in Welsh"/>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85600" cy="896400"/>
                                    </a:xfrm>
                                    <a:prstGeom prst="rect">
                                      <a:avLst/>
                                    </a:prstGeom>
                                  </pic:spPr>
                                </pic:pic>
                              </a:graphicData>
                            </a:graphic>
                          </wp:inline>
                        </w:drawing>
                      </w:r>
                      <w:r>
                        <w:rPr>
                          <w:rFonts w:ascii="Trebuchet MS" w:hAnsi="Trebuchet MS"/>
                          <w:i/>
                          <w:iCs/>
                          <w:sz w:val="24"/>
                          <w:szCs w:val="24"/>
                        </w:rPr>
                        <w:t xml:space="preserve">     </w:t>
                      </w:r>
                    </w:p>
                    <w:p w14:paraId="5746C2D2" w14:textId="2C26BC56" w:rsidR="00E71174" w:rsidRPr="00CE5B63" w:rsidRDefault="00E71174" w:rsidP="009F14ED">
                      <w:pPr>
                        <w:jc w:val="center"/>
                        <w:rPr>
                          <w:rFonts w:ascii="Trebuchet MS" w:hAnsi="Trebuchet MS"/>
                          <w:i/>
                          <w:iCs/>
                          <w:sz w:val="23"/>
                          <w:szCs w:val="23"/>
                        </w:rPr>
                      </w:pPr>
                    </w:p>
                  </w:txbxContent>
                </v:textbox>
                <w10:anchorlock/>
              </v:shape>
            </w:pict>
          </mc:Fallback>
        </mc:AlternateContent>
      </w:r>
      <w:r w:rsidR="006A5D0D">
        <w:rPr>
          <w:rFonts w:ascii="Trebuchet MS" w:hAnsi="Trebuchet MS"/>
          <w:b/>
          <w:bCs/>
          <w:sz w:val="48"/>
          <w:szCs w:val="48"/>
        </w:rPr>
        <w:br/>
      </w:r>
    </w:p>
    <w:p w14:paraId="00CA730C" w14:textId="77777777" w:rsidR="005F00A7" w:rsidRDefault="005F00A7" w:rsidP="001A3183">
      <w:pPr>
        <w:spacing w:after="0"/>
        <w:rPr>
          <w:rFonts w:ascii="Trebuchet MS" w:hAnsi="Trebuchet MS"/>
          <w:b/>
          <w:bCs/>
          <w:color w:val="00737F"/>
          <w:sz w:val="42"/>
          <w:szCs w:val="42"/>
        </w:rPr>
      </w:pPr>
    </w:p>
    <w:p w14:paraId="4689B315" w14:textId="1E5BD002" w:rsidR="005F00A7" w:rsidRPr="00D03C78" w:rsidRDefault="006173A2" w:rsidP="24920E06">
      <w:pPr>
        <w:jc w:val="center"/>
        <w:rPr>
          <w:rFonts w:ascii="Trebuchet MS" w:eastAsiaTheme="majorEastAsia" w:hAnsi="Trebuchet MS" w:cstheme="majorBidi"/>
          <w:b/>
          <w:bCs/>
          <w:color w:val="00737F"/>
          <w:sz w:val="40"/>
          <w:szCs w:val="40"/>
          <w:lang w:val="en-US"/>
        </w:rPr>
      </w:pPr>
      <w:bookmarkStart w:id="0" w:name="_Toc109983381"/>
      <w:bookmarkStart w:id="1" w:name="_Toc109994972"/>
      <w:r w:rsidRPr="24920E06">
        <w:rPr>
          <w:rFonts w:ascii="Trebuchet MS" w:eastAsiaTheme="majorEastAsia" w:hAnsi="Trebuchet MS" w:cstheme="majorBidi"/>
          <w:b/>
          <w:bCs/>
          <w:color w:val="00737F"/>
          <w:sz w:val="40"/>
          <w:szCs w:val="40"/>
          <w:lang w:val="en-US"/>
        </w:rPr>
        <w:t>Communications Consumer Panel</w:t>
      </w:r>
      <w:bookmarkEnd w:id="0"/>
      <w:bookmarkEnd w:id="1"/>
    </w:p>
    <w:p w14:paraId="584E1B9A" w14:textId="61201941" w:rsidR="00D77094" w:rsidRPr="00D03C78" w:rsidRDefault="006A5D0D" w:rsidP="24920E06">
      <w:pPr>
        <w:jc w:val="center"/>
        <w:rPr>
          <w:rFonts w:ascii="Trebuchet MS" w:eastAsiaTheme="majorEastAsia" w:hAnsi="Trebuchet MS" w:cstheme="majorBidi"/>
          <w:b/>
          <w:bCs/>
          <w:color w:val="00737F"/>
          <w:sz w:val="40"/>
          <w:szCs w:val="40"/>
          <w:lang w:val="en-US"/>
        </w:rPr>
      </w:pPr>
      <w:bookmarkStart w:id="2" w:name="_Toc109983382"/>
      <w:bookmarkStart w:id="3" w:name="_Toc109994973"/>
      <w:r w:rsidRPr="24920E06">
        <w:rPr>
          <w:rFonts w:ascii="Trebuchet MS" w:eastAsiaTheme="majorEastAsia" w:hAnsi="Trebuchet MS" w:cstheme="majorBidi"/>
          <w:b/>
          <w:bCs/>
          <w:color w:val="00737F"/>
          <w:sz w:val="40"/>
          <w:szCs w:val="40"/>
          <w:lang w:val="en-US"/>
        </w:rPr>
        <w:t>and</w:t>
      </w:r>
      <w:r w:rsidR="006173A2" w:rsidRPr="24920E06">
        <w:rPr>
          <w:rFonts w:ascii="Trebuchet MS" w:eastAsiaTheme="majorEastAsia" w:hAnsi="Trebuchet MS" w:cstheme="majorBidi"/>
          <w:b/>
          <w:bCs/>
          <w:color w:val="00737F"/>
          <w:sz w:val="40"/>
          <w:szCs w:val="40"/>
          <w:lang w:val="en-US"/>
        </w:rPr>
        <w:t xml:space="preserve">  </w:t>
      </w:r>
      <w:r>
        <w:br/>
      </w:r>
      <w:r w:rsidR="006173A2" w:rsidRPr="24920E06">
        <w:rPr>
          <w:rFonts w:ascii="Trebuchet MS" w:eastAsiaTheme="majorEastAsia" w:hAnsi="Trebuchet MS" w:cstheme="majorBidi"/>
          <w:b/>
          <w:bCs/>
          <w:color w:val="00737F"/>
          <w:sz w:val="40"/>
          <w:szCs w:val="40"/>
          <w:lang w:val="en-US"/>
        </w:rPr>
        <w:t>Advisory Committee for</w:t>
      </w:r>
    </w:p>
    <w:p w14:paraId="24F5F877" w14:textId="13D4730B" w:rsidR="005364AC" w:rsidRPr="00D03C78" w:rsidRDefault="006173A2" w:rsidP="24920E06">
      <w:pPr>
        <w:jc w:val="center"/>
        <w:rPr>
          <w:rFonts w:ascii="Trebuchet MS" w:eastAsiaTheme="majorEastAsia" w:hAnsi="Trebuchet MS" w:cstheme="majorBidi"/>
          <w:b/>
          <w:bCs/>
          <w:color w:val="00737F"/>
          <w:sz w:val="40"/>
          <w:szCs w:val="40"/>
          <w:lang w:val="en-US"/>
        </w:rPr>
      </w:pPr>
      <w:r w:rsidRPr="24920E06">
        <w:rPr>
          <w:rFonts w:ascii="Trebuchet MS" w:eastAsiaTheme="majorEastAsia" w:hAnsi="Trebuchet MS" w:cstheme="majorBidi"/>
          <w:b/>
          <w:bCs/>
          <w:color w:val="00737F"/>
          <w:sz w:val="40"/>
          <w:szCs w:val="40"/>
          <w:lang w:val="en-US"/>
        </w:rPr>
        <w:t>Older and Disabled People</w:t>
      </w:r>
      <w:bookmarkEnd w:id="2"/>
      <w:bookmarkEnd w:id="3"/>
    </w:p>
    <w:p w14:paraId="4E1D9588" w14:textId="77777777" w:rsidR="005808E6" w:rsidRDefault="006A5D0D" w:rsidP="00C73BB1">
      <w:pPr>
        <w:rPr>
          <w:rFonts w:ascii="Trebuchet MS" w:hAnsi="Trebuchet MS"/>
          <w:b/>
          <w:bCs/>
          <w:noProof/>
          <w:color w:val="00737F"/>
          <w:sz w:val="40"/>
          <w:szCs w:val="40"/>
        </w:rPr>
      </w:pPr>
      <w:r>
        <w:rPr>
          <w:rFonts w:ascii="Trebuchet MS" w:hAnsi="Trebuchet MS"/>
          <w:i/>
          <w:iCs/>
        </w:rPr>
        <w:br/>
      </w:r>
    </w:p>
    <w:p w14:paraId="4A686744" w14:textId="102AD320" w:rsidR="00CE5B63" w:rsidRDefault="1FBD085B" w:rsidP="24920E06">
      <w:pPr>
        <w:jc w:val="center"/>
      </w:pPr>
      <w:r>
        <w:rPr>
          <w:noProof/>
        </w:rPr>
        <w:drawing>
          <wp:inline distT="0" distB="0" distL="0" distR="0" wp14:anchorId="1CB28111" wp14:editId="4927F885">
            <wp:extent cx="5133975" cy="3422650"/>
            <wp:effectExtent l="0" t="0" r="0" b="0"/>
            <wp:docPr id="1606631910" name="Picture 1606631910" descr="consumer using a 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31910" name="Picture 1606631910" descr="consumer using a lapto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33975" cy="3422650"/>
                    </a:xfrm>
                    <a:prstGeom prst="rect">
                      <a:avLst/>
                    </a:prstGeom>
                  </pic:spPr>
                </pic:pic>
              </a:graphicData>
            </a:graphic>
          </wp:inline>
        </w:drawing>
      </w:r>
    </w:p>
    <w:p w14:paraId="293FF342" w14:textId="1C690447" w:rsidR="00A24235" w:rsidRPr="00D03C78" w:rsidRDefault="00A24235" w:rsidP="24920E06">
      <w:pPr>
        <w:jc w:val="center"/>
        <w:rPr>
          <w:rFonts w:ascii="Trebuchet MS" w:eastAsiaTheme="majorEastAsia" w:hAnsi="Trebuchet MS" w:cstheme="majorBidi"/>
          <w:b/>
          <w:bCs/>
          <w:color w:val="00737F"/>
          <w:sz w:val="40"/>
          <w:szCs w:val="40"/>
          <w:lang w:val="en-US"/>
        </w:rPr>
      </w:pPr>
      <w:bookmarkStart w:id="4" w:name="_Toc109983383"/>
      <w:bookmarkStart w:id="5" w:name="_Toc109994974"/>
      <w:r w:rsidRPr="24920E06">
        <w:rPr>
          <w:rFonts w:ascii="Trebuchet MS" w:eastAsiaTheme="majorEastAsia" w:hAnsi="Trebuchet MS" w:cstheme="majorBidi"/>
          <w:b/>
          <w:bCs/>
          <w:color w:val="00737F"/>
          <w:sz w:val="40"/>
          <w:szCs w:val="40"/>
          <w:lang w:val="en-US"/>
        </w:rPr>
        <w:t>Annual Report 202</w:t>
      </w:r>
      <w:r w:rsidR="00E70C0E" w:rsidRPr="24920E06">
        <w:rPr>
          <w:rFonts w:ascii="Trebuchet MS" w:eastAsiaTheme="majorEastAsia" w:hAnsi="Trebuchet MS" w:cstheme="majorBidi"/>
          <w:b/>
          <w:bCs/>
          <w:color w:val="00737F"/>
          <w:sz w:val="40"/>
          <w:szCs w:val="40"/>
          <w:lang w:val="en-US"/>
        </w:rPr>
        <w:t>2</w:t>
      </w:r>
      <w:bookmarkEnd w:id="4"/>
      <w:bookmarkEnd w:id="5"/>
      <w:r w:rsidR="00604A1C" w:rsidRPr="24920E06">
        <w:rPr>
          <w:rFonts w:ascii="Trebuchet MS" w:eastAsiaTheme="majorEastAsia" w:hAnsi="Trebuchet MS" w:cstheme="majorBidi"/>
          <w:b/>
          <w:bCs/>
          <w:color w:val="00737F"/>
          <w:sz w:val="40"/>
          <w:szCs w:val="40"/>
          <w:lang w:val="en-US"/>
        </w:rPr>
        <w:t>/23</w:t>
      </w:r>
    </w:p>
    <w:p w14:paraId="07CBF16A" w14:textId="2DF2CB41" w:rsidR="00CE5B63" w:rsidRDefault="00CE5B63">
      <w:pPr>
        <w:rPr>
          <w:rFonts w:ascii="Trebuchet MS" w:hAnsi="Trebuchet MS"/>
          <w:b/>
          <w:bCs/>
          <w:color w:val="00737F"/>
          <w:sz w:val="40"/>
          <w:szCs w:val="40"/>
        </w:rPr>
      </w:pPr>
    </w:p>
    <w:p w14:paraId="0457350B" w14:textId="77777777" w:rsidR="00221AF9" w:rsidRDefault="00221AF9" w:rsidP="009F3551">
      <w:pPr>
        <w:pStyle w:val="TOCHeading"/>
        <w:rPr>
          <w:rFonts w:asciiTheme="minorHAnsi" w:eastAsiaTheme="minorHAnsi" w:hAnsiTheme="minorHAnsi" w:cstheme="minorBidi"/>
          <w:b w:val="0"/>
          <w:bCs w:val="0"/>
          <w:color w:val="auto"/>
          <w:sz w:val="22"/>
          <w:szCs w:val="22"/>
          <w:lang w:val="en-GB"/>
        </w:rPr>
      </w:pPr>
    </w:p>
    <w:sdt>
      <w:sdtPr>
        <w:rPr>
          <w:b/>
          <w:bCs/>
        </w:rPr>
        <w:id w:val="-835918104"/>
        <w:docPartObj>
          <w:docPartGallery w:val="Table of Contents"/>
          <w:docPartUnique/>
        </w:docPartObj>
      </w:sdtPr>
      <w:sdtEndPr>
        <w:rPr>
          <w:b w:val="0"/>
          <w:bCs w:val="0"/>
          <w:noProof/>
        </w:rPr>
      </w:sdtEndPr>
      <w:sdtContent>
        <w:p w14:paraId="7AA693B9" w14:textId="7DEBC926" w:rsidR="00422105" w:rsidRDefault="00422105" w:rsidP="24920E06"/>
        <w:p w14:paraId="3D34B394" w14:textId="5BEEFE81" w:rsidR="00335BEB" w:rsidRDefault="00335BEB" w:rsidP="00F939F3">
          <w:pPr>
            <w:pStyle w:val="TOCHeading"/>
          </w:pPr>
          <w:r>
            <w:t>Contents</w:t>
          </w:r>
        </w:p>
        <w:p w14:paraId="60AAC871" w14:textId="77777777" w:rsidR="00D47CA3" w:rsidRPr="00D47CA3" w:rsidRDefault="00D47CA3" w:rsidP="24920E06">
          <w:pPr>
            <w:rPr>
              <w:lang w:val="en-US"/>
            </w:rPr>
          </w:pPr>
        </w:p>
        <w:p w14:paraId="36E0AEC7" w14:textId="4E36BE06" w:rsidR="00D03C78" w:rsidRDefault="00335BEB" w:rsidP="24920E06">
          <w:pPr>
            <w:pStyle w:val="TOC1"/>
            <w:rPr>
              <w:rFonts w:asciiTheme="minorHAnsi" w:eastAsiaTheme="minorEastAsia" w:hAnsiTheme="minorHAnsi"/>
              <w:sz w:val="22"/>
              <w:szCs w:val="22"/>
              <w:lang w:eastAsia="en-GB"/>
            </w:rPr>
          </w:pPr>
          <w:r w:rsidRPr="006260A5">
            <w:rPr>
              <w:noProof w:val="0"/>
            </w:rPr>
            <w:fldChar w:fldCharType="begin"/>
          </w:r>
          <w:r w:rsidRPr="006260A5">
            <w:instrText xml:space="preserve"> TOC \o "1-3" \h \z \u </w:instrText>
          </w:r>
          <w:r w:rsidRPr="006260A5">
            <w:rPr>
              <w:noProof w:val="0"/>
            </w:rPr>
            <w:fldChar w:fldCharType="separate"/>
          </w:r>
          <w:hyperlink w:anchor="_Toc141373900" w:history="1">
            <w:r w:rsidR="00D03C78" w:rsidRPr="00EC3FF7">
              <w:rPr>
                <w:rStyle w:val="Hyperlink"/>
              </w:rPr>
              <w:t>Foreword</w:t>
            </w:r>
            <w:r>
              <w:tab/>
            </w:r>
            <w:r>
              <w:fldChar w:fldCharType="begin"/>
            </w:r>
            <w:r>
              <w:instrText xml:space="preserve"> PAGEREF _Toc141373900 \h </w:instrText>
            </w:r>
            <w:r>
              <w:fldChar w:fldCharType="separate"/>
            </w:r>
            <w:r w:rsidR="00D03C78">
              <w:rPr>
                <w:webHidden/>
              </w:rPr>
              <w:t>4</w:t>
            </w:r>
            <w:r>
              <w:fldChar w:fldCharType="end"/>
            </w:r>
          </w:hyperlink>
        </w:p>
        <w:p w14:paraId="649DE74D" w14:textId="1C07E1AE" w:rsidR="00D03C78" w:rsidRDefault="00FB1711" w:rsidP="24920E06">
          <w:pPr>
            <w:pStyle w:val="TOC1"/>
            <w:rPr>
              <w:rFonts w:asciiTheme="minorHAnsi" w:eastAsiaTheme="minorEastAsia" w:hAnsiTheme="minorHAnsi"/>
              <w:sz w:val="22"/>
              <w:szCs w:val="22"/>
              <w:lang w:eastAsia="en-GB"/>
            </w:rPr>
          </w:pPr>
          <w:hyperlink w:anchor="_Toc141373901" w:history="1">
            <w:r w:rsidR="00D03C78" w:rsidRPr="00EC3FF7">
              <w:rPr>
                <w:rStyle w:val="Hyperlink"/>
              </w:rPr>
              <w:t>Strengthening the consumer voice</w:t>
            </w:r>
            <w:r w:rsidR="00D03C78">
              <w:tab/>
            </w:r>
            <w:r w:rsidR="00D03C78">
              <w:fldChar w:fldCharType="begin"/>
            </w:r>
            <w:r w:rsidR="00D03C78">
              <w:instrText xml:space="preserve"> PAGEREF _Toc141373901 \h </w:instrText>
            </w:r>
            <w:r w:rsidR="00D03C78">
              <w:fldChar w:fldCharType="separate"/>
            </w:r>
            <w:r w:rsidR="00D03C78">
              <w:rPr>
                <w:webHidden/>
              </w:rPr>
              <w:t>7</w:t>
            </w:r>
            <w:r w:rsidR="00D03C78">
              <w:fldChar w:fldCharType="end"/>
            </w:r>
          </w:hyperlink>
        </w:p>
        <w:p w14:paraId="18BF5B1A" w14:textId="74979677" w:rsidR="00D03C78" w:rsidRDefault="00FB1711" w:rsidP="24920E06">
          <w:pPr>
            <w:pStyle w:val="TOC1"/>
            <w:rPr>
              <w:rFonts w:asciiTheme="minorHAnsi" w:eastAsiaTheme="minorEastAsia" w:hAnsiTheme="minorHAnsi"/>
              <w:sz w:val="22"/>
              <w:szCs w:val="22"/>
              <w:lang w:eastAsia="en-GB"/>
            </w:rPr>
          </w:pPr>
          <w:hyperlink w:anchor="_Toc141373902" w:history="1">
            <w:r w:rsidR="00D03C78" w:rsidRPr="00EC3FF7">
              <w:rPr>
                <w:rStyle w:val="Hyperlink"/>
              </w:rPr>
              <w:t>How we work</w:t>
            </w:r>
            <w:r w:rsidR="00D03C78">
              <w:tab/>
            </w:r>
            <w:r w:rsidR="00D03C78">
              <w:fldChar w:fldCharType="begin"/>
            </w:r>
            <w:r w:rsidR="00D03C78">
              <w:instrText xml:space="preserve"> PAGEREF _Toc141373902 \h </w:instrText>
            </w:r>
            <w:r w:rsidR="00D03C78">
              <w:fldChar w:fldCharType="separate"/>
            </w:r>
            <w:r w:rsidR="00D03C78">
              <w:rPr>
                <w:webHidden/>
              </w:rPr>
              <w:t>8</w:t>
            </w:r>
            <w:r w:rsidR="00D03C78">
              <w:fldChar w:fldCharType="end"/>
            </w:r>
          </w:hyperlink>
        </w:p>
        <w:p w14:paraId="0016BE07" w14:textId="09E4644A" w:rsidR="00D03C78" w:rsidRDefault="00FB1711" w:rsidP="24920E06">
          <w:pPr>
            <w:pStyle w:val="TOC1"/>
            <w:rPr>
              <w:rFonts w:asciiTheme="minorHAnsi" w:eastAsiaTheme="minorEastAsia" w:hAnsiTheme="minorHAnsi"/>
              <w:sz w:val="22"/>
              <w:szCs w:val="22"/>
              <w:lang w:eastAsia="en-GB"/>
            </w:rPr>
          </w:pPr>
          <w:hyperlink w:anchor="_Toc141373903" w:history="1">
            <w:r w:rsidR="00D03C78" w:rsidRPr="00EC3FF7">
              <w:rPr>
                <w:rStyle w:val="Hyperlink"/>
              </w:rPr>
              <w:t>Our Strategic Plan</w:t>
            </w:r>
            <w:r w:rsidR="00D03C78">
              <w:tab/>
            </w:r>
            <w:r w:rsidR="00D03C78">
              <w:fldChar w:fldCharType="begin"/>
            </w:r>
            <w:r w:rsidR="00D03C78">
              <w:instrText xml:space="preserve"> PAGEREF _Toc141373903 \h </w:instrText>
            </w:r>
            <w:r w:rsidR="00D03C78">
              <w:fldChar w:fldCharType="separate"/>
            </w:r>
            <w:r w:rsidR="00D03C78">
              <w:rPr>
                <w:webHidden/>
              </w:rPr>
              <w:t>9</w:t>
            </w:r>
            <w:r w:rsidR="00D03C78">
              <w:fldChar w:fldCharType="end"/>
            </w:r>
          </w:hyperlink>
        </w:p>
        <w:p w14:paraId="0384D442" w14:textId="1777757A" w:rsidR="00D03C78" w:rsidRDefault="00FB1711" w:rsidP="24920E06">
          <w:pPr>
            <w:pStyle w:val="TOC1"/>
            <w:rPr>
              <w:rFonts w:asciiTheme="minorHAnsi" w:eastAsiaTheme="minorEastAsia" w:hAnsiTheme="minorHAnsi"/>
              <w:sz w:val="22"/>
              <w:szCs w:val="22"/>
              <w:lang w:eastAsia="en-GB"/>
            </w:rPr>
          </w:pPr>
          <w:hyperlink w:anchor="_Toc141373904" w:history="1">
            <w:r w:rsidR="00D03C78" w:rsidRPr="00EC3FF7">
              <w:rPr>
                <w:rStyle w:val="Hyperlink"/>
              </w:rPr>
              <w:t>Engagement with our stakeholders</w:t>
            </w:r>
            <w:r w:rsidR="00D03C78">
              <w:tab/>
            </w:r>
            <w:r w:rsidR="00D03C78">
              <w:fldChar w:fldCharType="begin"/>
            </w:r>
            <w:r w:rsidR="00D03C78">
              <w:instrText xml:space="preserve"> PAGEREF _Toc141373904 \h </w:instrText>
            </w:r>
            <w:r w:rsidR="00D03C78">
              <w:fldChar w:fldCharType="separate"/>
            </w:r>
            <w:r w:rsidR="00D03C78">
              <w:rPr>
                <w:webHidden/>
              </w:rPr>
              <w:t>10</w:t>
            </w:r>
            <w:r w:rsidR="00D03C78">
              <w:fldChar w:fldCharType="end"/>
            </w:r>
          </w:hyperlink>
        </w:p>
        <w:p w14:paraId="19CFA6EC" w14:textId="3F32FFCC" w:rsidR="00D03C78" w:rsidRDefault="00FB1711" w:rsidP="24920E06">
          <w:pPr>
            <w:pStyle w:val="TOC1"/>
            <w:rPr>
              <w:rFonts w:asciiTheme="minorHAnsi" w:eastAsiaTheme="minorEastAsia" w:hAnsiTheme="minorHAnsi"/>
              <w:sz w:val="22"/>
              <w:szCs w:val="22"/>
              <w:lang w:eastAsia="en-GB"/>
            </w:rPr>
          </w:pPr>
          <w:hyperlink w:anchor="_Toc141373905" w:history="1">
            <w:r w:rsidR="00D03C78" w:rsidRPr="00EC3FF7">
              <w:rPr>
                <w:rStyle w:val="Hyperlink"/>
              </w:rPr>
              <w:t>Our networks</w:t>
            </w:r>
            <w:r w:rsidR="00D03C78">
              <w:tab/>
            </w:r>
            <w:r w:rsidR="00D03C78">
              <w:fldChar w:fldCharType="begin"/>
            </w:r>
            <w:r w:rsidR="00D03C78">
              <w:instrText xml:space="preserve"> PAGEREF _Toc141373905 \h </w:instrText>
            </w:r>
            <w:r w:rsidR="00D03C78">
              <w:fldChar w:fldCharType="separate"/>
            </w:r>
            <w:r w:rsidR="00D03C78">
              <w:rPr>
                <w:webHidden/>
              </w:rPr>
              <w:t>11</w:t>
            </w:r>
            <w:r w:rsidR="00D03C78">
              <w:fldChar w:fldCharType="end"/>
            </w:r>
          </w:hyperlink>
        </w:p>
        <w:p w14:paraId="4E435CAE" w14:textId="4ECA4343" w:rsidR="00D03C78" w:rsidRDefault="00FB1711" w:rsidP="24920E06">
          <w:pPr>
            <w:pStyle w:val="TOC1"/>
            <w:rPr>
              <w:rFonts w:asciiTheme="minorHAnsi" w:eastAsiaTheme="minorEastAsia" w:hAnsiTheme="minorHAnsi"/>
              <w:sz w:val="22"/>
              <w:szCs w:val="22"/>
              <w:lang w:eastAsia="en-GB"/>
            </w:rPr>
          </w:pPr>
          <w:hyperlink w:anchor="_Toc141373906" w:history="1">
            <w:r w:rsidR="00D03C78" w:rsidRPr="00EC3FF7">
              <w:rPr>
                <w:rStyle w:val="Hyperlink"/>
              </w:rPr>
              <w:t>Our research and insight programme</w:t>
            </w:r>
            <w:r w:rsidR="00D03C78">
              <w:tab/>
            </w:r>
            <w:r w:rsidR="00D03C78">
              <w:fldChar w:fldCharType="begin"/>
            </w:r>
            <w:r w:rsidR="00D03C78">
              <w:instrText xml:space="preserve"> PAGEREF _Toc141373906 \h </w:instrText>
            </w:r>
            <w:r w:rsidR="00D03C78">
              <w:fldChar w:fldCharType="separate"/>
            </w:r>
            <w:r w:rsidR="00D03C78">
              <w:rPr>
                <w:webHidden/>
              </w:rPr>
              <w:t>13</w:t>
            </w:r>
            <w:r w:rsidR="00D03C78">
              <w:fldChar w:fldCharType="end"/>
            </w:r>
          </w:hyperlink>
        </w:p>
        <w:p w14:paraId="094768A8" w14:textId="50CB23D0" w:rsidR="00D03C78" w:rsidRDefault="00FB1711" w:rsidP="24920E06">
          <w:pPr>
            <w:pStyle w:val="TOC1"/>
            <w:rPr>
              <w:rFonts w:asciiTheme="minorHAnsi" w:eastAsiaTheme="minorEastAsia" w:hAnsiTheme="minorHAnsi"/>
              <w:sz w:val="22"/>
              <w:szCs w:val="22"/>
              <w:lang w:eastAsia="en-GB"/>
            </w:rPr>
          </w:pPr>
          <w:hyperlink w:anchor="_Toc141373907" w:history="1">
            <w:r w:rsidR="00D03C78" w:rsidRPr="00EC3FF7">
              <w:rPr>
                <w:rStyle w:val="Hyperlink"/>
              </w:rPr>
              <w:t>Consultation responses</w:t>
            </w:r>
            <w:r w:rsidR="00D03C78">
              <w:tab/>
            </w:r>
            <w:r w:rsidR="00D03C78">
              <w:fldChar w:fldCharType="begin"/>
            </w:r>
            <w:r w:rsidR="00D03C78">
              <w:instrText xml:space="preserve"> PAGEREF _Toc141373907 \h </w:instrText>
            </w:r>
            <w:r w:rsidR="00D03C78">
              <w:fldChar w:fldCharType="separate"/>
            </w:r>
            <w:r w:rsidR="00D03C78">
              <w:rPr>
                <w:webHidden/>
              </w:rPr>
              <w:t>14</w:t>
            </w:r>
            <w:r w:rsidR="00D03C78">
              <w:fldChar w:fldCharType="end"/>
            </w:r>
          </w:hyperlink>
        </w:p>
        <w:p w14:paraId="1386B672" w14:textId="6BD3A8C4" w:rsidR="00D03C78" w:rsidRDefault="00FB1711" w:rsidP="24920E06">
          <w:pPr>
            <w:pStyle w:val="TOC1"/>
            <w:rPr>
              <w:rFonts w:asciiTheme="minorHAnsi" w:eastAsiaTheme="minorEastAsia" w:hAnsiTheme="minorHAnsi"/>
              <w:sz w:val="22"/>
              <w:szCs w:val="22"/>
              <w:lang w:eastAsia="en-GB"/>
            </w:rPr>
          </w:pPr>
          <w:hyperlink w:anchor="_Toc141373908" w:history="1">
            <w:r w:rsidR="00D03C78" w:rsidRPr="00EC3FF7">
              <w:rPr>
                <w:rStyle w:val="Hyperlink"/>
              </w:rPr>
              <w:t>Annex 1: Financial Report</w:t>
            </w:r>
            <w:r w:rsidR="00D03C78">
              <w:tab/>
            </w:r>
            <w:r w:rsidR="00D03C78">
              <w:fldChar w:fldCharType="begin"/>
            </w:r>
            <w:r w:rsidR="00D03C78">
              <w:instrText xml:space="preserve"> PAGEREF _Toc141373908 \h </w:instrText>
            </w:r>
            <w:r w:rsidR="00D03C78">
              <w:fldChar w:fldCharType="separate"/>
            </w:r>
            <w:r w:rsidR="00D03C78">
              <w:rPr>
                <w:webHidden/>
              </w:rPr>
              <w:t>19</w:t>
            </w:r>
            <w:r w:rsidR="00D03C78">
              <w:fldChar w:fldCharType="end"/>
            </w:r>
          </w:hyperlink>
        </w:p>
        <w:p w14:paraId="3211FCD8" w14:textId="23AA6C6D" w:rsidR="00D03C78" w:rsidRDefault="00FB1711" w:rsidP="24920E06">
          <w:pPr>
            <w:pStyle w:val="TOC1"/>
            <w:rPr>
              <w:rFonts w:asciiTheme="minorHAnsi" w:eastAsiaTheme="minorEastAsia" w:hAnsiTheme="minorHAnsi"/>
              <w:sz w:val="22"/>
              <w:szCs w:val="22"/>
              <w:lang w:eastAsia="en-GB"/>
            </w:rPr>
          </w:pPr>
          <w:hyperlink w:anchor="_Toc141373909" w:history="1">
            <w:r w:rsidR="00D03C78" w:rsidRPr="00EC3FF7">
              <w:rPr>
                <w:rStyle w:val="Hyperlink"/>
              </w:rPr>
              <w:t>Annex 2: Panel Member biographies</w:t>
            </w:r>
            <w:r w:rsidR="00D03C78">
              <w:tab/>
            </w:r>
            <w:r w:rsidR="00D03C78">
              <w:fldChar w:fldCharType="begin"/>
            </w:r>
            <w:r w:rsidR="00D03C78">
              <w:instrText xml:space="preserve"> PAGEREF _Toc141373909 \h </w:instrText>
            </w:r>
            <w:r w:rsidR="00D03C78">
              <w:fldChar w:fldCharType="separate"/>
            </w:r>
            <w:r w:rsidR="00D03C78">
              <w:rPr>
                <w:webHidden/>
              </w:rPr>
              <w:t>20</w:t>
            </w:r>
            <w:r w:rsidR="00D03C78">
              <w:fldChar w:fldCharType="end"/>
            </w:r>
          </w:hyperlink>
        </w:p>
        <w:p w14:paraId="46758641" w14:textId="2B8BA09B" w:rsidR="00422105" w:rsidDel="008440D3" w:rsidRDefault="00422105" w:rsidP="24920E06">
          <w:pPr>
            <w:pStyle w:val="TOC1"/>
            <w:rPr>
              <w:lang w:eastAsia="en-GB"/>
            </w:rPr>
          </w:pPr>
        </w:p>
        <w:p w14:paraId="25AC3425" w14:textId="71D51723" w:rsidR="00422105" w:rsidDel="008440D3" w:rsidRDefault="00422105" w:rsidP="24920E06">
          <w:pPr>
            <w:pStyle w:val="TOC1"/>
            <w:rPr>
              <w:lang w:eastAsia="en-GB"/>
            </w:rPr>
          </w:pPr>
        </w:p>
        <w:p w14:paraId="5A5942AF" w14:textId="433B4E37" w:rsidR="00422105" w:rsidDel="008440D3" w:rsidRDefault="00422105" w:rsidP="24920E06">
          <w:pPr>
            <w:pStyle w:val="TOC1"/>
            <w:rPr>
              <w:lang w:eastAsia="en-GB"/>
            </w:rPr>
          </w:pPr>
        </w:p>
        <w:p w14:paraId="2D602C36" w14:textId="50A9C5EB" w:rsidR="00422105" w:rsidDel="008440D3" w:rsidRDefault="00422105" w:rsidP="24920E06">
          <w:pPr>
            <w:pStyle w:val="TOC1"/>
            <w:rPr>
              <w:lang w:eastAsia="en-GB"/>
            </w:rPr>
          </w:pPr>
        </w:p>
        <w:p w14:paraId="5D8CD806" w14:textId="1C5C7236" w:rsidR="00422105" w:rsidDel="008440D3" w:rsidRDefault="00422105" w:rsidP="24920E06">
          <w:pPr>
            <w:pStyle w:val="TOC1"/>
            <w:rPr>
              <w:lang w:eastAsia="en-GB"/>
            </w:rPr>
          </w:pPr>
        </w:p>
        <w:p w14:paraId="7F485829" w14:textId="63002BBF" w:rsidR="00422105" w:rsidDel="008440D3" w:rsidRDefault="00422105" w:rsidP="24920E06">
          <w:pPr>
            <w:pStyle w:val="TOC1"/>
            <w:rPr>
              <w:lang w:eastAsia="en-GB"/>
            </w:rPr>
          </w:pPr>
        </w:p>
        <w:p w14:paraId="156B1203" w14:textId="20A8A0F0" w:rsidR="00422105" w:rsidDel="008440D3" w:rsidRDefault="00422105" w:rsidP="24920E06">
          <w:pPr>
            <w:pStyle w:val="TOC1"/>
            <w:rPr>
              <w:lang w:eastAsia="en-GB"/>
            </w:rPr>
          </w:pPr>
        </w:p>
        <w:p w14:paraId="479EACF8" w14:textId="04DDE06D" w:rsidR="00422105" w:rsidDel="008440D3" w:rsidRDefault="00422105" w:rsidP="24920E06">
          <w:pPr>
            <w:pStyle w:val="TOC1"/>
            <w:rPr>
              <w:lang w:eastAsia="en-GB"/>
            </w:rPr>
          </w:pPr>
        </w:p>
        <w:p w14:paraId="2D5E828F" w14:textId="38A89888" w:rsidR="00422105" w:rsidDel="008440D3" w:rsidRDefault="00422105" w:rsidP="24920E06">
          <w:pPr>
            <w:pStyle w:val="TOC1"/>
            <w:rPr>
              <w:lang w:eastAsia="en-GB"/>
            </w:rPr>
          </w:pPr>
        </w:p>
        <w:p w14:paraId="1DC360F9" w14:textId="07AC8794" w:rsidR="00422105" w:rsidDel="008440D3" w:rsidRDefault="00422105" w:rsidP="24920E06">
          <w:pPr>
            <w:pStyle w:val="TOC1"/>
            <w:rPr>
              <w:lang w:eastAsia="en-GB"/>
            </w:rPr>
          </w:pPr>
        </w:p>
        <w:p w14:paraId="6B6BECB2" w14:textId="42441C26" w:rsidR="00422105" w:rsidDel="008440D3" w:rsidRDefault="00422105" w:rsidP="24920E06">
          <w:pPr>
            <w:pStyle w:val="TOC1"/>
            <w:rPr>
              <w:b/>
              <w:bCs/>
              <w:lang w:eastAsia="en-GB"/>
            </w:rPr>
          </w:pPr>
        </w:p>
        <w:p w14:paraId="26646A5E" w14:textId="5FD55664" w:rsidR="00422105" w:rsidDel="008440D3" w:rsidRDefault="00422105" w:rsidP="24920E06">
          <w:pPr>
            <w:pStyle w:val="TOC1"/>
            <w:rPr>
              <w:lang w:eastAsia="en-GB"/>
            </w:rPr>
          </w:pPr>
        </w:p>
        <w:p w14:paraId="75515BCE" w14:textId="422532C5" w:rsidR="00422105" w:rsidDel="008440D3" w:rsidRDefault="00422105" w:rsidP="24920E06">
          <w:pPr>
            <w:pStyle w:val="TOC1"/>
            <w:rPr>
              <w:lang w:eastAsia="en-GB"/>
            </w:rPr>
          </w:pPr>
        </w:p>
        <w:p w14:paraId="3B69325A" w14:textId="1EB12EFA" w:rsidR="00C570E6" w:rsidRDefault="00335BEB" w:rsidP="00D77094">
          <w:r w:rsidRPr="006260A5">
            <w:rPr>
              <w:rFonts w:ascii="Trebuchet MS" w:hAnsi="Trebuchet MS"/>
              <w:b/>
              <w:bCs/>
              <w:noProof/>
            </w:rPr>
            <w:fldChar w:fldCharType="end"/>
          </w:r>
        </w:p>
      </w:sdtContent>
    </w:sdt>
    <w:bookmarkStart w:id="6" w:name="_Toc108542652" w:displacedByCustomXml="prev"/>
    <w:p w14:paraId="5FB2B145" w14:textId="185535EB" w:rsidR="00422105" w:rsidRDefault="00422105" w:rsidP="00431D7B">
      <w:pPr>
        <w:pStyle w:val="Heading1"/>
      </w:pPr>
      <w:r>
        <w:br w:type="page"/>
      </w:r>
    </w:p>
    <w:p w14:paraId="52486731" w14:textId="77777777" w:rsidR="00FC11A4" w:rsidRDefault="00335BEB" w:rsidP="000C6366">
      <w:pPr>
        <w:pStyle w:val="Heading1"/>
        <w:rPr>
          <w:rFonts w:eastAsia="Trebuchet MS" w:cs="Trebuchet MS"/>
        </w:rPr>
      </w:pPr>
      <w:bookmarkStart w:id="7" w:name="_Toc141373900"/>
      <w:r w:rsidRPr="00431D7B">
        <w:lastRenderedPageBreak/>
        <w:t>Fo</w:t>
      </w:r>
      <w:bookmarkStart w:id="8" w:name="_Hlk109983516"/>
      <w:r w:rsidRPr="00431D7B">
        <w:t>reword</w:t>
      </w:r>
      <w:bookmarkEnd w:id="7"/>
      <w:bookmarkEnd w:id="8"/>
      <w:bookmarkEnd w:id="6"/>
    </w:p>
    <w:p w14:paraId="42763AF0" w14:textId="6CF4DFA3" w:rsidR="008523F7" w:rsidRDefault="00441378" w:rsidP="008523F7">
      <w:pPr>
        <w:spacing w:after="0" w:line="276" w:lineRule="auto"/>
        <w:rPr>
          <w:rFonts w:ascii="Trebuchet MS" w:eastAsia="Trebuchet MS" w:hAnsi="Trebuchet MS" w:cs="Trebuchet MS"/>
        </w:rPr>
      </w:pPr>
      <w:r>
        <w:br/>
      </w:r>
      <w:r>
        <w:br/>
      </w:r>
      <w:r w:rsidR="00A02501" w:rsidRPr="24920E06">
        <w:rPr>
          <w:rFonts w:ascii="Trebuchet MS" w:eastAsia="Trebuchet MS" w:hAnsi="Trebuchet MS" w:cs="Trebuchet MS"/>
        </w:rPr>
        <w:t>A</w:t>
      </w:r>
      <w:r w:rsidR="00882B08" w:rsidRPr="24920E06">
        <w:rPr>
          <w:rFonts w:ascii="Trebuchet MS" w:eastAsia="Trebuchet MS" w:hAnsi="Trebuchet MS" w:cs="Trebuchet MS"/>
        </w:rPr>
        <w:t xml:space="preserve">ccess, </w:t>
      </w:r>
      <w:r w:rsidR="00A02501" w:rsidRPr="24920E06">
        <w:rPr>
          <w:rFonts w:ascii="Trebuchet MS" w:eastAsia="Trebuchet MS" w:hAnsi="Trebuchet MS" w:cs="Trebuchet MS"/>
        </w:rPr>
        <w:t xml:space="preserve">trust, </w:t>
      </w:r>
      <w:r w:rsidR="00882B08" w:rsidRPr="24920E06">
        <w:rPr>
          <w:rFonts w:ascii="Trebuchet MS" w:eastAsia="Trebuchet MS" w:hAnsi="Trebuchet MS" w:cs="Trebuchet MS"/>
        </w:rPr>
        <w:t xml:space="preserve">affordability </w:t>
      </w:r>
      <w:r w:rsidR="00C147DC" w:rsidRPr="24920E06">
        <w:rPr>
          <w:rFonts w:ascii="Trebuchet MS" w:eastAsia="Trebuchet MS" w:hAnsi="Trebuchet MS" w:cs="Trebuchet MS"/>
        </w:rPr>
        <w:t xml:space="preserve">and resilience </w:t>
      </w:r>
      <w:r w:rsidR="00882B08" w:rsidRPr="24920E06">
        <w:rPr>
          <w:rFonts w:ascii="Trebuchet MS" w:eastAsia="Trebuchet MS" w:hAnsi="Trebuchet MS" w:cs="Trebuchet MS"/>
        </w:rPr>
        <w:t xml:space="preserve">are key to keeping </w:t>
      </w:r>
      <w:r w:rsidR="005C30F2" w:rsidRPr="24920E06">
        <w:rPr>
          <w:rFonts w:ascii="Trebuchet MS" w:eastAsia="Trebuchet MS" w:hAnsi="Trebuchet MS" w:cs="Trebuchet MS"/>
        </w:rPr>
        <w:t>people</w:t>
      </w:r>
      <w:r w:rsidR="00882B08" w:rsidRPr="24920E06">
        <w:rPr>
          <w:rFonts w:ascii="Trebuchet MS" w:eastAsia="Trebuchet MS" w:hAnsi="Trebuchet MS" w:cs="Trebuchet MS"/>
        </w:rPr>
        <w:t xml:space="preserve"> safely and confidently connected</w:t>
      </w:r>
      <w:r w:rsidR="005C30F2" w:rsidRPr="24920E06">
        <w:rPr>
          <w:rFonts w:ascii="Trebuchet MS" w:eastAsia="Trebuchet MS" w:hAnsi="Trebuchet MS" w:cs="Trebuchet MS"/>
        </w:rPr>
        <w:t xml:space="preserve"> to communications services</w:t>
      </w:r>
      <w:r w:rsidR="00A02501" w:rsidRPr="24920E06">
        <w:rPr>
          <w:rFonts w:ascii="Trebuchet MS" w:eastAsia="Trebuchet MS" w:hAnsi="Trebuchet MS" w:cs="Trebuchet MS"/>
        </w:rPr>
        <w:t>.</w:t>
      </w:r>
      <w:r w:rsidR="00B84B8E" w:rsidRPr="24920E06">
        <w:rPr>
          <w:rFonts w:ascii="Trebuchet MS" w:eastAsia="Trebuchet MS" w:hAnsi="Trebuchet MS" w:cs="Trebuchet MS"/>
        </w:rPr>
        <w:t xml:space="preserve"> W</w:t>
      </w:r>
      <w:r w:rsidR="00882B08" w:rsidRPr="24920E06">
        <w:rPr>
          <w:rFonts w:ascii="Trebuchet MS" w:eastAsia="Trebuchet MS" w:hAnsi="Trebuchet MS" w:cs="Trebuchet MS"/>
        </w:rPr>
        <w:t xml:space="preserve">e want to ensure </w:t>
      </w:r>
      <w:r w:rsidR="00B84B8E" w:rsidRPr="24920E06">
        <w:rPr>
          <w:rFonts w:ascii="Trebuchet MS" w:eastAsia="Trebuchet MS" w:hAnsi="Trebuchet MS" w:cs="Trebuchet MS"/>
        </w:rPr>
        <w:t xml:space="preserve">consumers </w:t>
      </w:r>
      <w:r w:rsidR="00590F16" w:rsidRPr="24920E06">
        <w:rPr>
          <w:rFonts w:ascii="Trebuchet MS" w:eastAsia="Trebuchet MS" w:hAnsi="Trebuchet MS" w:cs="Trebuchet MS"/>
        </w:rPr>
        <w:t xml:space="preserve">in this sector </w:t>
      </w:r>
      <w:r w:rsidR="00B84B8E" w:rsidRPr="24920E06">
        <w:rPr>
          <w:rFonts w:ascii="Trebuchet MS" w:eastAsia="Trebuchet MS" w:hAnsi="Trebuchet MS" w:cs="Trebuchet MS"/>
        </w:rPr>
        <w:t xml:space="preserve">are able to benefit from market competition and </w:t>
      </w:r>
      <w:r w:rsidR="009A7E1D" w:rsidRPr="24920E06">
        <w:rPr>
          <w:rFonts w:ascii="Trebuchet MS" w:eastAsia="Trebuchet MS" w:hAnsi="Trebuchet MS" w:cs="Trebuchet MS"/>
        </w:rPr>
        <w:t xml:space="preserve">are </w:t>
      </w:r>
      <w:r w:rsidR="009C0702" w:rsidRPr="24920E06">
        <w:rPr>
          <w:rFonts w:ascii="Trebuchet MS" w:eastAsia="Trebuchet MS" w:hAnsi="Trebuchet MS" w:cs="Trebuchet MS"/>
        </w:rPr>
        <w:t xml:space="preserve">protected by regulatory </w:t>
      </w:r>
      <w:r w:rsidR="003C35F2" w:rsidRPr="24920E06">
        <w:rPr>
          <w:rFonts w:ascii="Trebuchet MS" w:eastAsia="Trebuchet MS" w:hAnsi="Trebuchet MS" w:cs="Trebuchet MS"/>
        </w:rPr>
        <w:t xml:space="preserve">foresight and </w:t>
      </w:r>
      <w:r w:rsidR="00590F16" w:rsidRPr="24920E06">
        <w:rPr>
          <w:rFonts w:ascii="Trebuchet MS" w:eastAsia="Trebuchet MS" w:hAnsi="Trebuchet MS" w:cs="Trebuchet MS"/>
        </w:rPr>
        <w:t xml:space="preserve">intervention </w:t>
      </w:r>
      <w:r w:rsidR="00B84B8E" w:rsidRPr="24920E06">
        <w:rPr>
          <w:rFonts w:ascii="Trebuchet MS" w:eastAsia="Trebuchet MS" w:hAnsi="Trebuchet MS" w:cs="Trebuchet MS"/>
        </w:rPr>
        <w:t xml:space="preserve">where competition </w:t>
      </w:r>
      <w:r w:rsidR="000C6366" w:rsidRPr="24920E06">
        <w:rPr>
          <w:rFonts w:ascii="Trebuchet MS" w:eastAsia="Trebuchet MS" w:hAnsi="Trebuchet MS" w:cs="Trebuchet MS"/>
        </w:rPr>
        <w:t>fails</w:t>
      </w:r>
      <w:r w:rsidR="00882B08" w:rsidRPr="24920E06">
        <w:rPr>
          <w:rFonts w:ascii="Trebuchet MS" w:eastAsia="Trebuchet MS" w:hAnsi="Trebuchet MS" w:cs="Trebuchet MS"/>
        </w:rPr>
        <w:t xml:space="preserve">. </w:t>
      </w:r>
      <w:r w:rsidR="008523F7" w:rsidRPr="24920E06">
        <w:rPr>
          <w:rFonts w:ascii="Trebuchet MS" w:eastAsia="Trebuchet MS" w:hAnsi="Trebuchet MS" w:cs="Trebuchet MS"/>
        </w:rPr>
        <w:t>We listen closely to the consumer voice, through research and stakeholder engagement and feed what we hear through to those who can make a tangible difference to the experience of consumers, citizens and micro-businesses.</w:t>
      </w:r>
    </w:p>
    <w:p w14:paraId="2BFBFC70" w14:textId="4CBFDE28" w:rsidR="009A7E1D" w:rsidRDefault="009A7E1D" w:rsidP="00C64702">
      <w:pPr>
        <w:spacing w:after="0" w:line="276" w:lineRule="auto"/>
        <w:rPr>
          <w:rFonts w:ascii="Trebuchet MS" w:eastAsia="Trebuchet MS" w:hAnsi="Trebuchet MS" w:cs="Trebuchet MS"/>
        </w:rPr>
      </w:pPr>
    </w:p>
    <w:p w14:paraId="143F324E" w14:textId="6BAB1D48" w:rsidR="00A07D50" w:rsidRPr="00ED2BBA" w:rsidRDefault="00DE37FD" w:rsidP="24920E06">
      <w:pPr>
        <w:spacing w:after="0" w:line="276" w:lineRule="auto"/>
        <w:rPr>
          <w:rFonts w:ascii="Trebuchet MS" w:eastAsia="Trebuchet MS" w:hAnsi="Trebuchet MS" w:cs="Trebuchet MS"/>
        </w:rPr>
      </w:pPr>
      <w:r w:rsidRPr="24920E06">
        <w:rPr>
          <w:rFonts w:ascii="Trebuchet MS" w:eastAsia="Trebuchet MS" w:hAnsi="Trebuchet MS" w:cs="Trebuchet MS"/>
        </w:rPr>
        <w:t xml:space="preserve">Every </w:t>
      </w:r>
      <w:r w:rsidR="00A01BE5" w:rsidRPr="24920E06">
        <w:rPr>
          <w:rFonts w:ascii="Trebuchet MS" w:eastAsia="Trebuchet MS" w:hAnsi="Trebuchet MS" w:cs="Trebuchet MS"/>
        </w:rPr>
        <w:t xml:space="preserve">element of the communications sector </w:t>
      </w:r>
      <w:r w:rsidRPr="24920E06">
        <w:rPr>
          <w:rFonts w:ascii="Trebuchet MS" w:eastAsia="Trebuchet MS" w:hAnsi="Trebuchet MS" w:cs="Trebuchet MS"/>
        </w:rPr>
        <w:t>has been impacted by the cost-of-living crisis</w:t>
      </w:r>
      <w:r w:rsidR="00C56251" w:rsidRPr="24920E06">
        <w:rPr>
          <w:rFonts w:ascii="Trebuchet MS" w:eastAsia="Trebuchet MS" w:hAnsi="Trebuchet MS" w:cs="Trebuchet MS"/>
        </w:rPr>
        <w:t xml:space="preserve"> and some difficult spending decisions are being made by consumers and citizens. </w:t>
      </w:r>
    </w:p>
    <w:p w14:paraId="41E722D8" w14:textId="18E40B28" w:rsidR="24920E06" w:rsidRDefault="24920E06" w:rsidP="24920E06">
      <w:pPr>
        <w:spacing w:after="0" w:line="276" w:lineRule="auto"/>
        <w:rPr>
          <w:rFonts w:ascii="Trebuchet MS" w:eastAsia="Trebuchet MS" w:hAnsi="Trebuchet MS" w:cs="Trebuchet MS"/>
        </w:rPr>
      </w:pPr>
    </w:p>
    <w:p w14:paraId="060C835D" w14:textId="73E60F0D" w:rsidR="00B23A32" w:rsidRPr="00ED2BBA" w:rsidRDefault="003739E4" w:rsidP="24920E06">
      <w:pPr>
        <w:spacing w:after="0" w:line="276" w:lineRule="auto"/>
        <w:rPr>
          <w:rFonts w:ascii="Trebuchet MS" w:eastAsia="Trebuchet MS" w:hAnsi="Trebuchet MS" w:cs="Trebuchet MS"/>
        </w:rPr>
      </w:pPr>
      <w:r w:rsidRPr="24920E06">
        <w:rPr>
          <w:rFonts w:ascii="Trebuchet MS" w:eastAsia="Trebuchet MS" w:hAnsi="Trebuchet MS" w:cs="Trebuchet MS"/>
        </w:rPr>
        <w:t xml:space="preserve">The market is </w:t>
      </w:r>
      <w:r w:rsidR="00DF5E9C" w:rsidRPr="24920E06">
        <w:rPr>
          <w:rFonts w:ascii="Trebuchet MS" w:eastAsia="Trebuchet MS" w:hAnsi="Trebuchet MS" w:cs="Trebuchet MS"/>
        </w:rPr>
        <w:t xml:space="preserve">also </w:t>
      </w:r>
      <w:r w:rsidRPr="24920E06">
        <w:rPr>
          <w:rFonts w:ascii="Trebuchet MS" w:eastAsia="Trebuchet MS" w:hAnsi="Trebuchet MS" w:cs="Trebuchet MS"/>
        </w:rPr>
        <w:t xml:space="preserve">changing </w:t>
      </w:r>
      <w:r w:rsidR="00341F9E" w:rsidRPr="24920E06">
        <w:rPr>
          <w:rFonts w:ascii="Trebuchet MS" w:eastAsia="Trebuchet MS" w:hAnsi="Trebuchet MS" w:cs="Trebuchet MS"/>
        </w:rPr>
        <w:t>–</w:t>
      </w:r>
      <w:r w:rsidRPr="24920E06">
        <w:rPr>
          <w:rFonts w:ascii="Trebuchet MS" w:eastAsia="Trebuchet MS" w:hAnsi="Trebuchet MS" w:cs="Trebuchet MS"/>
        </w:rPr>
        <w:t xml:space="preserve"> </w:t>
      </w:r>
      <w:r w:rsidR="00857536" w:rsidRPr="24920E06">
        <w:rPr>
          <w:rFonts w:ascii="Trebuchet MS" w:eastAsia="Trebuchet MS" w:hAnsi="Trebuchet MS" w:cs="Trebuchet MS"/>
        </w:rPr>
        <w:t xml:space="preserve">landline services are being migrated to VoIP, </w:t>
      </w:r>
      <w:r w:rsidR="00341F9E" w:rsidRPr="24920E06">
        <w:rPr>
          <w:rFonts w:ascii="Trebuchet MS" w:eastAsia="Trebuchet MS" w:hAnsi="Trebuchet MS" w:cs="Trebuchet MS"/>
        </w:rPr>
        <w:t xml:space="preserve">some </w:t>
      </w:r>
      <w:r w:rsidR="000B3714" w:rsidRPr="24920E06">
        <w:rPr>
          <w:rFonts w:ascii="Trebuchet MS" w:eastAsia="Trebuchet MS" w:hAnsi="Trebuchet MS" w:cs="Trebuchet MS"/>
        </w:rPr>
        <w:t xml:space="preserve">smaller </w:t>
      </w:r>
      <w:r w:rsidR="00ED2BBA" w:rsidRPr="24920E06">
        <w:rPr>
          <w:rFonts w:ascii="Trebuchet MS" w:eastAsia="Trebuchet MS" w:hAnsi="Trebuchet MS" w:cs="Trebuchet MS"/>
        </w:rPr>
        <w:t xml:space="preserve">broadband </w:t>
      </w:r>
      <w:r w:rsidR="000B3714" w:rsidRPr="24920E06">
        <w:rPr>
          <w:rFonts w:ascii="Trebuchet MS" w:eastAsia="Trebuchet MS" w:hAnsi="Trebuchet MS" w:cs="Trebuchet MS"/>
        </w:rPr>
        <w:t xml:space="preserve">providers serving </w:t>
      </w:r>
      <w:r w:rsidR="00ED2BBA" w:rsidRPr="24920E06">
        <w:rPr>
          <w:rFonts w:ascii="Trebuchet MS" w:eastAsia="Trebuchet MS" w:hAnsi="Trebuchet MS" w:cs="Trebuchet MS"/>
        </w:rPr>
        <w:t xml:space="preserve">isolated </w:t>
      </w:r>
      <w:r w:rsidR="000B3714" w:rsidRPr="24920E06">
        <w:rPr>
          <w:rFonts w:ascii="Trebuchet MS" w:eastAsia="Trebuchet MS" w:hAnsi="Trebuchet MS" w:cs="Trebuchet MS"/>
        </w:rPr>
        <w:t xml:space="preserve">communities are </w:t>
      </w:r>
      <w:r w:rsidR="00ED2BBA" w:rsidRPr="24920E06">
        <w:rPr>
          <w:rFonts w:ascii="Trebuchet MS" w:eastAsia="Trebuchet MS" w:hAnsi="Trebuchet MS" w:cs="Trebuchet MS"/>
        </w:rPr>
        <w:t>facing financial difficulties</w:t>
      </w:r>
      <w:r w:rsidR="005B14A7" w:rsidRPr="24920E06">
        <w:rPr>
          <w:rFonts w:ascii="Trebuchet MS" w:eastAsia="Trebuchet MS" w:hAnsi="Trebuchet MS" w:cs="Trebuchet MS"/>
        </w:rPr>
        <w:t xml:space="preserve"> </w:t>
      </w:r>
      <w:r w:rsidR="00ED2BBA" w:rsidRPr="24920E06">
        <w:rPr>
          <w:rFonts w:ascii="Trebuchet MS" w:eastAsia="Trebuchet MS" w:hAnsi="Trebuchet MS" w:cs="Trebuchet MS"/>
        </w:rPr>
        <w:t>and elsewhere there is consolidation among l</w:t>
      </w:r>
      <w:r w:rsidR="000B3714" w:rsidRPr="24920E06">
        <w:rPr>
          <w:rFonts w:ascii="Trebuchet MS" w:eastAsia="Trebuchet MS" w:hAnsi="Trebuchet MS" w:cs="Trebuchet MS"/>
        </w:rPr>
        <w:t>arger providers</w:t>
      </w:r>
      <w:r w:rsidR="005B14A7" w:rsidRPr="24920E06">
        <w:rPr>
          <w:rFonts w:ascii="Trebuchet MS" w:eastAsia="Trebuchet MS" w:hAnsi="Trebuchet MS" w:cs="Trebuchet MS"/>
        </w:rPr>
        <w:t>.</w:t>
      </w:r>
      <w:r w:rsidR="00DF5E9C" w:rsidRPr="24920E06">
        <w:rPr>
          <w:rFonts w:ascii="Trebuchet MS" w:eastAsia="Trebuchet MS" w:hAnsi="Trebuchet MS" w:cs="Trebuchet MS"/>
        </w:rPr>
        <w:t xml:space="preserve"> </w:t>
      </w:r>
      <w:r w:rsidR="00664C29" w:rsidRPr="24920E06">
        <w:rPr>
          <w:rFonts w:ascii="Trebuchet MS" w:eastAsia="Trebuchet MS" w:hAnsi="Trebuchet MS" w:cs="Trebuchet MS"/>
        </w:rPr>
        <w:t xml:space="preserve">In these circumstances we continue to </w:t>
      </w:r>
      <w:r w:rsidR="007259A1" w:rsidRPr="24920E06">
        <w:rPr>
          <w:rFonts w:ascii="Trebuchet MS" w:eastAsia="Trebuchet MS" w:hAnsi="Trebuchet MS" w:cs="Trebuchet MS"/>
        </w:rPr>
        <w:t xml:space="preserve">urge the consideration of </w:t>
      </w:r>
      <w:r w:rsidR="000B3714" w:rsidRPr="24920E06">
        <w:rPr>
          <w:rFonts w:ascii="Trebuchet MS" w:eastAsia="Trebuchet MS" w:hAnsi="Trebuchet MS" w:cs="Trebuchet MS"/>
        </w:rPr>
        <w:t xml:space="preserve">national/domestic roaming and </w:t>
      </w:r>
      <w:r w:rsidR="00664C29" w:rsidRPr="24920E06">
        <w:rPr>
          <w:rFonts w:ascii="Trebuchet MS" w:eastAsia="Trebuchet MS" w:hAnsi="Trebuchet MS" w:cs="Trebuchet MS"/>
        </w:rPr>
        <w:t xml:space="preserve">for </w:t>
      </w:r>
      <w:r w:rsidR="000B3714" w:rsidRPr="24920E06">
        <w:rPr>
          <w:rFonts w:ascii="Trebuchet MS" w:eastAsia="Trebuchet MS" w:hAnsi="Trebuchet MS" w:cs="Trebuchet MS"/>
        </w:rPr>
        <w:t xml:space="preserve">Ofcom </w:t>
      </w:r>
      <w:r w:rsidR="00736CC0" w:rsidRPr="24920E06">
        <w:rPr>
          <w:rFonts w:ascii="Trebuchet MS" w:eastAsia="Trebuchet MS" w:hAnsi="Trebuchet MS" w:cs="Trebuchet MS"/>
        </w:rPr>
        <w:t>t</w:t>
      </w:r>
      <w:r w:rsidR="00664C29" w:rsidRPr="24920E06">
        <w:rPr>
          <w:rFonts w:ascii="Trebuchet MS" w:eastAsia="Trebuchet MS" w:hAnsi="Trebuchet MS" w:cs="Trebuchet MS"/>
        </w:rPr>
        <w:t xml:space="preserve">o </w:t>
      </w:r>
      <w:r w:rsidR="000B3714" w:rsidRPr="24920E06">
        <w:rPr>
          <w:rFonts w:ascii="Trebuchet MS" w:eastAsia="Trebuchet MS" w:hAnsi="Trebuchet MS" w:cs="Trebuchet MS"/>
        </w:rPr>
        <w:t xml:space="preserve">use its powers to ensure that where competition fails, consumers’ connectivity </w:t>
      </w:r>
      <w:r w:rsidR="00394F64" w:rsidRPr="24920E06">
        <w:rPr>
          <w:rFonts w:ascii="Trebuchet MS" w:eastAsia="Trebuchet MS" w:hAnsi="Trebuchet MS" w:cs="Trebuchet MS"/>
        </w:rPr>
        <w:t>does not</w:t>
      </w:r>
      <w:r w:rsidR="000B3714" w:rsidRPr="24920E06">
        <w:rPr>
          <w:rFonts w:ascii="Trebuchet MS" w:eastAsia="Trebuchet MS" w:hAnsi="Trebuchet MS" w:cs="Trebuchet MS"/>
        </w:rPr>
        <w:t>.</w:t>
      </w:r>
    </w:p>
    <w:p w14:paraId="53FDBAFB" w14:textId="77777777" w:rsidR="00C64702" w:rsidRPr="00ED2BBA" w:rsidRDefault="00C64702" w:rsidP="00C64702">
      <w:pPr>
        <w:spacing w:after="0" w:line="276" w:lineRule="auto"/>
        <w:rPr>
          <w:rFonts w:ascii="Trebuchet MS" w:eastAsia="Trebuchet MS" w:hAnsi="Trebuchet MS" w:cs="Trebuchet MS"/>
        </w:rPr>
      </w:pPr>
    </w:p>
    <w:p w14:paraId="4F6005E4" w14:textId="035D01DE" w:rsidR="00AD1846" w:rsidRPr="00ED2BBA" w:rsidRDefault="009442DA" w:rsidP="24920E06">
      <w:pPr>
        <w:spacing w:after="0" w:line="276" w:lineRule="auto"/>
        <w:rPr>
          <w:rFonts w:ascii="Trebuchet MS" w:eastAsia="Trebuchet MS" w:hAnsi="Trebuchet MS" w:cs="Trebuchet MS"/>
        </w:rPr>
      </w:pPr>
      <w:r w:rsidRPr="24920E06">
        <w:rPr>
          <w:rFonts w:ascii="Trebuchet MS" w:eastAsia="Trebuchet MS" w:hAnsi="Trebuchet MS" w:cs="Trebuchet MS"/>
        </w:rPr>
        <w:t xml:space="preserve">Though positive change may be slow, it is happening. Coverage is gradually increasing, though this needs to speed up to keep pace with demand and be reliable and affordable for all who need it. </w:t>
      </w:r>
      <w:r w:rsidR="00B172C0" w:rsidRPr="24920E06">
        <w:rPr>
          <w:rFonts w:ascii="Trebuchet MS" w:eastAsia="Trebuchet MS" w:hAnsi="Trebuchet MS" w:cs="Trebuchet MS"/>
        </w:rPr>
        <w:t>Last year I said</w:t>
      </w:r>
      <w:r w:rsidR="00D13DFD" w:rsidRPr="24920E06">
        <w:rPr>
          <w:rFonts w:ascii="Trebuchet MS" w:eastAsia="Trebuchet MS" w:hAnsi="Trebuchet MS" w:cs="Trebuchet MS"/>
        </w:rPr>
        <w:t xml:space="preserve"> that now is the time </w:t>
      </w:r>
      <w:r w:rsidR="00E12744" w:rsidRPr="24920E06">
        <w:rPr>
          <w:rFonts w:ascii="Trebuchet MS" w:eastAsia="Trebuchet MS" w:hAnsi="Trebuchet MS" w:cs="Trebuchet MS"/>
        </w:rPr>
        <w:t>for</w:t>
      </w:r>
      <w:r w:rsidR="00D13DFD" w:rsidRPr="24920E06">
        <w:rPr>
          <w:rFonts w:ascii="Trebuchet MS" w:eastAsia="Trebuchet MS" w:hAnsi="Trebuchet MS" w:cs="Trebuchet MS"/>
        </w:rPr>
        <w:t xml:space="preserve"> communications providers</w:t>
      </w:r>
      <w:r w:rsidR="00E12744" w:rsidRPr="24920E06">
        <w:rPr>
          <w:rFonts w:ascii="Trebuchet MS" w:eastAsia="Trebuchet MS" w:hAnsi="Trebuchet MS" w:cs="Trebuchet MS"/>
        </w:rPr>
        <w:t xml:space="preserve"> to</w:t>
      </w:r>
      <w:r w:rsidR="00D13DFD" w:rsidRPr="24920E06">
        <w:rPr>
          <w:rFonts w:ascii="Trebuchet MS" w:eastAsia="Trebuchet MS" w:hAnsi="Trebuchet MS" w:cs="Trebuchet MS"/>
        </w:rPr>
        <w:t xml:space="preserve"> </w:t>
      </w:r>
      <w:r w:rsidR="00CA6606" w:rsidRPr="24920E06">
        <w:rPr>
          <w:rFonts w:ascii="Trebuchet MS" w:eastAsia="Trebuchet MS" w:hAnsi="Trebuchet MS" w:cs="Trebuchet MS"/>
        </w:rPr>
        <w:t>listen</w:t>
      </w:r>
      <w:r w:rsidR="00750763" w:rsidRPr="24920E06">
        <w:rPr>
          <w:rFonts w:ascii="Trebuchet MS" w:eastAsia="Trebuchet MS" w:hAnsi="Trebuchet MS" w:cs="Trebuchet MS"/>
        </w:rPr>
        <w:t xml:space="preserve"> to </w:t>
      </w:r>
      <w:r w:rsidR="00D13DFD" w:rsidRPr="24920E06">
        <w:rPr>
          <w:rFonts w:ascii="Trebuchet MS" w:eastAsia="Trebuchet MS" w:hAnsi="Trebuchet MS" w:cs="Trebuchet MS"/>
        </w:rPr>
        <w:t xml:space="preserve">the needs of their customers, </w:t>
      </w:r>
      <w:r w:rsidR="00504E15" w:rsidRPr="24920E06">
        <w:rPr>
          <w:rFonts w:ascii="Trebuchet MS" w:eastAsia="Trebuchet MS" w:hAnsi="Trebuchet MS" w:cs="Trebuchet MS"/>
        </w:rPr>
        <w:t xml:space="preserve">particularly those who may benefit from a little extra support. </w:t>
      </w:r>
      <w:r w:rsidR="00F034BB" w:rsidRPr="24920E06">
        <w:rPr>
          <w:rFonts w:ascii="Trebuchet MS" w:eastAsia="Trebuchet MS" w:hAnsi="Trebuchet MS" w:cs="Trebuchet MS"/>
        </w:rPr>
        <w:t xml:space="preserve">This year I urge </w:t>
      </w:r>
      <w:r w:rsidR="006832BD" w:rsidRPr="24920E06">
        <w:rPr>
          <w:rFonts w:ascii="Trebuchet MS" w:eastAsia="Trebuchet MS" w:hAnsi="Trebuchet MS" w:cs="Trebuchet MS"/>
        </w:rPr>
        <w:t>communications providers to</w:t>
      </w:r>
      <w:r w:rsidR="004D12F3" w:rsidRPr="24920E06">
        <w:rPr>
          <w:rFonts w:ascii="Trebuchet MS" w:eastAsia="Trebuchet MS" w:hAnsi="Trebuchet MS" w:cs="Trebuchet MS"/>
        </w:rPr>
        <w:t xml:space="preserve"> proactively seek to understand</w:t>
      </w:r>
      <w:r w:rsidR="005420E7" w:rsidRPr="24920E06">
        <w:rPr>
          <w:rFonts w:ascii="Trebuchet MS" w:eastAsia="Trebuchet MS" w:hAnsi="Trebuchet MS" w:cs="Trebuchet MS"/>
        </w:rPr>
        <w:t xml:space="preserve"> the needs of </w:t>
      </w:r>
      <w:r w:rsidR="004D12F3" w:rsidRPr="24920E06">
        <w:rPr>
          <w:rFonts w:ascii="Trebuchet MS" w:eastAsia="Trebuchet MS" w:hAnsi="Trebuchet MS" w:cs="Trebuchet MS"/>
        </w:rPr>
        <w:t>their customers</w:t>
      </w:r>
      <w:r w:rsidR="005420E7" w:rsidRPr="24920E06">
        <w:rPr>
          <w:rFonts w:ascii="Trebuchet MS" w:eastAsia="Trebuchet MS" w:hAnsi="Trebuchet MS" w:cs="Trebuchet MS"/>
        </w:rPr>
        <w:t xml:space="preserve">, </w:t>
      </w:r>
      <w:r w:rsidR="006369A6" w:rsidRPr="24920E06">
        <w:rPr>
          <w:rFonts w:ascii="Trebuchet MS" w:eastAsia="Trebuchet MS" w:hAnsi="Trebuchet MS" w:cs="Trebuchet MS"/>
        </w:rPr>
        <w:t xml:space="preserve">raise awareness of the support they can provide, </w:t>
      </w:r>
      <w:r w:rsidR="005420E7" w:rsidRPr="24920E06">
        <w:rPr>
          <w:rFonts w:ascii="Trebuchet MS" w:eastAsia="Trebuchet MS" w:hAnsi="Trebuchet MS" w:cs="Trebuchet MS"/>
        </w:rPr>
        <w:t>prevent</w:t>
      </w:r>
      <w:r w:rsidR="00ED2BBA" w:rsidRPr="24920E06">
        <w:rPr>
          <w:rFonts w:ascii="Trebuchet MS" w:eastAsia="Trebuchet MS" w:hAnsi="Trebuchet MS" w:cs="Trebuchet MS"/>
        </w:rPr>
        <w:t>ing</w:t>
      </w:r>
      <w:r w:rsidR="005420E7" w:rsidRPr="24920E06">
        <w:rPr>
          <w:rFonts w:ascii="Trebuchet MS" w:eastAsia="Trebuchet MS" w:hAnsi="Trebuchet MS" w:cs="Trebuchet MS"/>
        </w:rPr>
        <w:t xml:space="preserve"> risks to safety through migration to VOIP</w:t>
      </w:r>
      <w:r w:rsidR="007214D0" w:rsidRPr="24920E06">
        <w:rPr>
          <w:rFonts w:ascii="Trebuchet MS" w:eastAsia="Trebuchet MS" w:hAnsi="Trebuchet MS" w:cs="Trebuchet MS"/>
        </w:rPr>
        <w:t xml:space="preserve"> and provid</w:t>
      </w:r>
      <w:r w:rsidR="00ED2BBA" w:rsidRPr="24920E06">
        <w:rPr>
          <w:rFonts w:ascii="Trebuchet MS" w:eastAsia="Trebuchet MS" w:hAnsi="Trebuchet MS" w:cs="Trebuchet MS"/>
        </w:rPr>
        <w:t>ing</w:t>
      </w:r>
      <w:r w:rsidR="007214D0" w:rsidRPr="24920E06">
        <w:rPr>
          <w:rFonts w:ascii="Trebuchet MS" w:eastAsia="Trebuchet MS" w:hAnsi="Trebuchet MS" w:cs="Trebuchet MS"/>
        </w:rPr>
        <w:t xml:space="preserve"> consumers across the UK with fair and proportionately priced service</w:t>
      </w:r>
      <w:r w:rsidR="00A71123" w:rsidRPr="24920E06">
        <w:rPr>
          <w:rFonts w:ascii="Trebuchet MS" w:eastAsia="Trebuchet MS" w:hAnsi="Trebuchet MS" w:cs="Trebuchet MS"/>
        </w:rPr>
        <w:t>s</w:t>
      </w:r>
      <w:r w:rsidR="005420E7" w:rsidRPr="24920E06">
        <w:rPr>
          <w:rFonts w:ascii="Trebuchet MS" w:eastAsia="Trebuchet MS" w:hAnsi="Trebuchet MS" w:cs="Trebuchet MS"/>
        </w:rPr>
        <w:t xml:space="preserve">. </w:t>
      </w:r>
    </w:p>
    <w:p w14:paraId="3871FE19" w14:textId="77777777" w:rsidR="00AD1846" w:rsidRPr="00ED2BBA" w:rsidRDefault="00AD1846" w:rsidP="00550A87">
      <w:pPr>
        <w:spacing w:after="0" w:line="276" w:lineRule="auto"/>
        <w:jc w:val="both"/>
        <w:rPr>
          <w:rFonts w:ascii="Trebuchet MS" w:eastAsia="Trebuchet MS" w:hAnsi="Trebuchet MS" w:cs="Trebuchet MS"/>
        </w:rPr>
      </w:pPr>
    </w:p>
    <w:p w14:paraId="0634C64A" w14:textId="7DABD419" w:rsidR="00906BCF" w:rsidRPr="00ED2BBA" w:rsidRDefault="00906BCF" w:rsidP="24920E06">
      <w:pPr>
        <w:spacing w:after="0" w:line="276" w:lineRule="auto"/>
        <w:jc w:val="both"/>
        <w:rPr>
          <w:rFonts w:ascii="Trebuchet MS" w:eastAsia="Trebuchet MS" w:hAnsi="Trebuchet MS" w:cs="Trebuchet MS"/>
        </w:rPr>
      </w:pPr>
    </w:p>
    <w:p w14:paraId="09CD1CF3" w14:textId="20E043E6" w:rsidR="008C630F" w:rsidRDefault="00335BEB" w:rsidP="24920E06">
      <w:pPr>
        <w:jc w:val="right"/>
        <w:rPr>
          <w:rFonts w:ascii="Trebuchet MS" w:hAnsi="Trebuchet MS"/>
          <w:b/>
          <w:bCs/>
        </w:rPr>
      </w:pPr>
      <w:r w:rsidRPr="24920E06">
        <w:rPr>
          <w:rFonts w:ascii="Trebuchet MS" w:hAnsi="Trebuchet MS"/>
          <w:b/>
          <w:bCs/>
        </w:rPr>
        <w:t xml:space="preserve">Rick Hill, MBE, Chair </w:t>
      </w:r>
      <w:r>
        <w:br/>
      </w:r>
      <w:r w:rsidRPr="24920E06">
        <w:rPr>
          <w:rFonts w:ascii="Trebuchet MS" w:hAnsi="Trebuchet MS"/>
          <w:b/>
          <w:bCs/>
        </w:rPr>
        <w:t>Communications Consumer Panel</w:t>
      </w:r>
      <w:r>
        <w:br/>
      </w:r>
      <w:r w:rsidRPr="24920E06">
        <w:rPr>
          <w:rFonts w:ascii="Trebuchet MS" w:hAnsi="Trebuchet MS"/>
          <w:b/>
          <w:bCs/>
        </w:rPr>
        <w:t>Advisory Committee for Older and Disabled People</w:t>
      </w:r>
    </w:p>
    <w:p w14:paraId="5DA265F9" w14:textId="4FE4CE19" w:rsidR="00422105" w:rsidRPr="004665E4" w:rsidRDefault="00422105" w:rsidP="24920E06">
      <w:pPr>
        <w:jc w:val="right"/>
        <w:rPr>
          <w:rFonts w:ascii="Trebuchet MS" w:hAnsi="Trebuchet MS"/>
          <w:b/>
          <w:bCs/>
        </w:rPr>
      </w:pPr>
    </w:p>
    <w:p w14:paraId="5E825BDD" w14:textId="0CEBD0CE" w:rsidR="00422105" w:rsidRPr="004665E4" w:rsidRDefault="00422105" w:rsidP="24920E06">
      <w:pPr>
        <w:jc w:val="right"/>
        <w:rPr>
          <w:rFonts w:ascii="Trebuchet MS" w:hAnsi="Trebuchet MS"/>
          <w:b/>
          <w:bCs/>
        </w:rPr>
      </w:pPr>
    </w:p>
    <w:p w14:paraId="609C5BF1" w14:textId="218104C9" w:rsidR="00422105" w:rsidRPr="004665E4" w:rsidRDefault="00422105" w:rsidP="24920E06">
      <w:pPr>
        <w:jc w:val="right"/>
        <w:rPr>
          <w:rFonts w:ascii="Trebuchet MS" w:hAnsi="Trebuchet MS"/>
          <w:b/>
          <w:bCs/>
        </w:rPr>
      </w:pPr>
    </w:p>
    <w:p w14:paraId="6B41B482" w14:textId="3484C2E6" w:rsidR="00422105" w:rsidRPr="004665E4" w:rsidRDefault="00422105" w:rsidP="24920E06">
      <w:pPr>
        <w:jc w:val="right"/>
        <w:rPr>
          <w:rFonts w:ascii="Trebuchet MS" w:hAnsi="Trebuchet MS"/>
          <w:b/>
          <w:bCs/>
        </w:rPr>
      </w:pPr>
    </w:p>
    <w:p w14:paraId="07398AF8" w14:textId="468D1836" w:rsidR="00422105" w:rsidRPr="004665E4" w:rsidRDefault="00422105" w:rsidP="24920E06">
      <w:pPr>
        <w:jc w:val="right"/>
        <w:rPr>
          <w:rFonts w:ascii="Trebuchet MS" w:hAnsi="Trebuchet MS"/>
          <w:b/>
          <w:bCs/>
        </w:rPr>
      </w:pPr>
      <w:bookmarkStart w:id="9" w:name="_Toc108542653"/>
    </w:p>
    <w:p w14:paraId="449D1895" w14:textId="60CC58B6" w:rsidR="00D513B7" w:rsidRDefault="00E71C73" w:rsidP="002D4829">
      <w:pPr>
        <w:pStyle w:val="Heading1"/>
        <w:spacing w:before="0"/>
        <w:rPr>
          <w:sz w:val="32"/>
          <w:szCs w:val="32"/>
        </w:rPr>
      </w:pPr>
      <w:bookmarkStart w:id="10" w:name="_Toc141373901"/>
      <w:r>
        <w:rPr>
          <w:sz w:val="36"/>
          <w:szCs w:val="36"/>
        </w:rPr>
        <w:lastRenderedPageBreak/>
        <w:br/>
      </w:r>
      <w:r w:rsidR="002D4829">
        <w:rPr>
          <w:sz w:val="36"/>
          <w:szCs w:val="36"/>
        </w:rPr>
        <w:br/>
      </w:r>
      <w:r w:rsidR="000A58E2" w:rsidRPr="1E3604D6">
        <w:rPr>
          <w:sz w:val="36"/>
          <w:szCs w:val="36"/>
        </w:rPr>
        <w:t>S</w:t>
      </w:r>
      <w:r w:rsidR="00E63283" w:rsidRPr="1E3604D6">
        <w:rPr>
          <w:sz w:val="36"/>
          <w:szCs w:val="36"/>
        </w:rPr>
        <w:t xml:space="preserve">trengthening the consumer </w:t>
      </w:r>
      <w:r w:rsidR="00D513B7" w:rsidRPr="1E3604D6">
        <w:rPr>
          <w:sz w:val="36"/>
          <w:szCs w:val="36"/>
        </w:rPr>
        <w:t>voice</w:t>
      </w:r>
      <w:bookmarkEnd w:id="10"/>
      <w:r w:rsidR="00D513B7">
        <w:br/>
      </w:r>
    </w:p>
    <w:p w14:paraId="38A8CD40" w14:textId="4FCECE78" w:rsidR="00034646" w:rsidRPr="004665E4" w:rsidRDefault="00910B2B" w:rsidP="24920E06">
      <w:pPr>
        <w:rPr>
          <w:rFonts w:ascii="Trebuchet MS" w:hAnsi="Trebuchet MS"/>
        </w:rPr>
      </w:pPr>
      <w:r w:rsidRPr="24920E06">
        <w:rPr>
          <w:rFonts w:ascii="Trebuchet MS" w:hAnsi="Trebuchet MS"/>
        </w:rPr>
        <w:t xml:space="preserve">We aim to capture a well-rounded </w:t>
      </w:r>
      <w:r w:rsidR="005A0007" w:rsidRPr="24920E06">
        <w:rPr>
          <w:rFonts w:ascii="Trebuchet MS" w:hAnsi="Trebuchet MS"/>
        </w:rPr>
        <w:t>view</w:t>
      </w:r>
      <w:r w:rsidR="007A0899" w:rsidRPr="24920E06">
        <w:rPr>
          <w:rFonts w:ascii="Trebuchet MS" w:hAnsi="Trebuchet MS"/>
        </w:rPr>
        <w:t xml:space="preserve"> </w:t>
      </w:r>
      <w:r w:rsidR="00941F17" w:rsidRPr="24920E06">
        <w:rPr>
          <w:rFonts w:ascii="Trebuchet MS" w:hAnsi="Trebuchet MS"/>
        </w:rPr>
        <w:t xml:space="preserve">of </w:t>
      </w:r>
      <w:r w:rsidRPr="24920E06">
        <w:rPr>
          <w:rFonts w:ascii="Trebuchet MS" w:hAnsi="Trebuchet MS"/>
        </w:rPr>
        <w:t xml:space="preserve">consumer </w:t>
      </w:r>
      <w:r w:rsidR="00941F17" w:rsidRPr="24920E06">
        <w:rPr>
          <w:rFonts w:ascii="Trebuchet MS" w:hAnsi="Trebuchet MS"/>
        </w:rPr>
        <w:t>opinion</w:t>
      </w:r>
      <w:r w:rsidRPr="24920E06">
        <w:rPr>
          <w:rFonts w:ascii="Trebuchet MS" w:hAnsi="Trebuchet MS"/>
        </w:rPr>
        <w:t xml:space="preserve">, gathering first-hand information from </w:t>
      </w:r>
      <w:r w:rsidR="00F95B25" w:rsidRPr="24920E06">
        <w:rPr>
          <w:rFonts w:ascii="Trebuchet MS" w:hAnsi="Trebuchet MS"/>
        </w:rPr>
        <w:t xml:space="preserve">a range of </w:t>
      </w:r>
      <w:r w:rsidRPr="24920E06">
        <w:rPr>
          <w:rFonts w:ascii="Trebuchet MS" w:hAnsi="Trebuchet MS"/>
        </w:rPr>
        <w:t>consumer and citizen-facing organisations. It is important to us that everyone</w:t>
      </w:r>
      <w:r w:rsidR="00034646" w:rsidRPr="24920E06">
        <w:rPr>
          <w:rFonts w:ascii="Trebuchet MS" w:hAnsi="Trebuchet MS"/>
        </w:rPr>
        <w:t>’s voice can be heard and w</w:t>
      </w:r>
      <w:r w:rsidRPr="24920E06">
        <w:rPr>
          <w:rFonts w:ascii="Trebuchet MS" w:hAnsi="Trebuchet MS"/>
        </w:rPr>
        <w:t>e endeavour to ensure that all discussions, presentations and communications are inclusive</w:t>
      </w:r>
      <w:r w:rsidR="00582003" w:rsidRPr="24920E06">
        <w:rPr>
          <w:rFonts w:ascii="Trebuchet MS" w:hAnsi="Trebuchet MS"/>
        </w:rPr>
        <w:t xml:space="preserve">. </w:t>
      </w:r>
    </w:p>
    <w:p w14:paraId="22674BF8" w14:textId="21CEF273" w:rsidR="00D77094" w:rsidRDefault="00910B2B" w:rsidP="24920E06">
      <w:pPr>
        <w:rPr>
          <w:rFonts w:ascii="Trebuchet MS" w:hAnsi="Trebuchet MS"/>
        </w:rPr>
      </w:pPr>
      <w:r w:rsidRPr="24920E06">
        <w:rPr>
          <w:rFonts w:ascii="Trebuchet MS" w:hAnsi="Trebuchet MS"/>
        </w:rPr>
        <w:t>Over the past year, our discussions with stakeholders have allowed us to highlight a number of key issues facing people across the UK. We have combined this intelligence with evidence from our insight programme to inform our advice to Ofcom, industry and government on communications policy and practice. Re</w:t>
      </w:r>
      <w:r w:rsidR="006C6961" w:rsidRPr="24920E06">
        <w:rPr>
          <w:rFonts w:ascii="Trebuchet MS" w:hAnsi="Trebuchet MS"/>
        </w:rPr>
        <w:t xml:space="preserve">gular stakeholder engagement throughout the year </w:t>
      </w:r>
      <w:r w:rsidRPr="24920E06">
        <w:rPr>
          <w:rFonts w:ascii="Trebuchet MS" w:hAnsi="Trebuchet MS"/>
        </w:rPr>
        <w:t xml:space="preserve">helps us </w:t>
      </w:r>
      <w:r w:rsidR="00A25CB6" w:rsidRPr="24920E06">
        <w:rPr>
          <w:rFonts w:ascii="Trebuchet MS" w:hAnsi="Trebuchet MS"/>
        </w:rPr>
        <w:t xml:space="preserve">to </w:t>
      </w:r>
      <w:r w:rsidRPr="24920E06">
        <w:rPr>
          <w:rFonts w:ascii="Trebuchet MS" w:hAnsi="Trebuchet MS"/>
        </w:rPr>
        <w:t xml:space="preserve">anticipate consumer detriment, or identify it occurring. We then work with those who can directly make a difference. </w:t>
      </w:r>
      <w:bookmarkEnd w:id="9"/>
      <w:r w:rsidR="00E71C73">
        <w:rPr>
          <w:rFonts w:ascii="Trebuchet MS" w:hAnsi="Trebuchet MS"/>
        </w:rPr>
        <w:br/>
      </w:r>
    </w:p>
    <w:p w14:paraId="65A5A67A" w14:textId="54A23395" w:rsidR="00C73197" w:rsidRDefault="00994D7C" w:rsidP="00C570E6">
      <w:pPr>
        <w:spacing w:after="0"/>
        <w:jc w:val="center"/>
        <w:rPr>
          <w:rFonts w:ascii="Trebuchet MS" w:hAnsi="Trebuchet MS"/>
          <w:lang w:eastAsia="en-GB"/>
        </w:rPr>
      </w:pPr>
      <w:r w:rsidRPr="00E71C73">
        <w:rPr>
          <w:rFonts w:ascii="Trebuchet MS" w:hAnsi="Trebuchet MS"/>
          <w:color w:val="00737F"/>
          <w:sz w:val="28"/>
          <w:szCs w:val="28"/>
        </w:rPr>
        <w:t>7</w:t>
      </w:r>
      <w:r w:rsidR="00E71C73" w:rsidRPr="00E71C73">
        <w:rPr>
          <w:rFonts w:ascii="Trebuchet MS" w:hAnsi="Trebuchet MS"/>
          <w:color w:val="00737F"/>
          <w:sz w:val="28"/>
          <w:szCs w:val="28"/>
        </w:rPr>
        <w:t>5</w:t>
      </w:r>
      <w:r w:rsidR="00055E32" w:rsidRPr="009B3B9C">
        <w:rPr>
          <w:rFonts w:ascii="Trebuchet MS" w:hAnsi="Trebuchet MS"/>
          <w:color w:val="00737F"/>
          <w:sz w:val="28"/>
          <w:szCs w:val="28"/>
        </w:rPr>
        <w:t xml:space="preserve"> meetings with </w:t>
      </w:r>
      <w:r w:rsidR="00E71C73" w:rsidRPr="00E71C73">
        <w:rPr>
          <w:rFonts w:ascii="Trebuchet MS" w:hAnsi="Trebuchet MS"/>
          <w:color w:val="00737F"/>
          <w:sz w:val="28"/>
          <w:szCs w:val="28"/>
        </w:rPr>
        <w:t>102</w:t>
      </w:r>
      <w:r w:rsidR="00A51A36" w:rsidRPr="00E71C73">
        <w:rPr>
          <w:rFonts w:ascii="Trebuchet MS" w:hAnsi="Trebuchet MS"/>
          <w:color w:val="00737F"/>
          <w:sz w:val="28"/>
          <w:szCs w:val="28"/>
        </w:rPr>
        <w:t xml:space="preserve"> </w:t>
      </w:r>
      <w:r w:rsidR="00A51A36">
        <w:rPr>
          <w:rFonts w:ascii="Trebuchet MS" w:hAnsi="Trebuchet MS"/>
          <w:color w:val="00737F"/>
          <w:sz w:val="28"/>
          <w:szCs w:val="28"/>
        </w:rPr>
        <w:t>o</w:t>
      </w:r>
      <w:r w:rsidR="00055E32" w:rsidRPr="009B3B9C">
        <w:rPr>
          <w:rFonts w:ascii="Trebuchet MS" w:hAnsi="Trebuchet MS"/>
          <w:color w:val="00737F"/>
          <w:sz w:val="28"/>
          <w:szCs w:val="28"/>
        </w:rPr>
        <w:t>rganisations</w:t>
      </w:r>
      <w:r w:rsidR="00765975">
        <w:rPr>
          <w:rFonts w:ascii="Trebuchet MS" w:hAnsi="Trebuchet MS"/>
          <w:color w:val="00737F"/>
          <w:sz w:val="28"/>
          <w:szCs w:val="28"/>
        </w:rPr>
        <w:t>:</w:t>
      </w:r>
      <w:r w:rsidR="009E53A7">
        <w:br/>
      </w:r>
    </w:p>
    <w:p w14:paraId="734CCDB1" w14:textId="77777777" w:rsidR="009F16BE" w:rsidRPr="004F4BC2" w:rsidDel="009E53A7" w:rsidRDefault="009F16BE" w:rsidP="009767BC">
      <w:pPr>
        <w:spacing w:after="0"/>
        <w:jc w:val="center"/>
        <w:rPr>
          <w:rFonts w:ascii="Trebuchet MS" w:hAnsi="Trebuchet MS"/>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6"/>
        <w:gridCol w:w="4460"/>
        <w:gridCol w:w="2080"/>
      </w:tblGrid>
      <w:tr w:rsidR="00EA2A25" w14:paraId="7CD82997" w14:textId="77777777" w:rsidTr="00E71C73">
        <w:tc>
          <w:tcPr>
            <w:tcW w:w="2486" w:type="dxa"/>
            <w:shd w:val="clear" w:color="auto" w:fill="auto"/>
          </w:tcPr>
          <w:p w14:paraId="645470AF" w14:textId="771D15DA" w:rsidR="004F4BC2" w:rsidRPr="00DC7871" w:rsidRDefault="00EA2A25" w:rsidP="00DC7871">
            <w:pPr>
              <w:rPr>
                <w:rFonts w:ascii="Trebuchet MS" w:hAnsi="Trebuchet MS"/>
                <w:b/>
                <w:bCs/>
                <w:sz w:val="28"/>
                <w:szCs w:val="28"/>
                <w:lang w:eastAsia="en-GB"/>
              </w:rPr>
            </w:pPr>
            <w:r w:rsidRPr="00DC7871">
              <w:rPr>
                <w:rFonts w:ascii="Trebuchet MS" w:hAnsi="Trebuchet MS"/>
                <w:b/>
                <w:bCs/>
                <w:sz w:val="28"/>
                <w:szCs w:val="28"/>
                <w:lang w:eastAsia="en-GB"/>
              </w:rPr>
              <w:t xml:space="preserve">National </w:t>
            </w:r>
          </w:p>
          <w:p w14:paraId="7715F1E3" w14:textId="3B3C4269" w:rsidR="004F4BC2" w:rsidRPr="00DC7871" w:rsidRDefault="004F4BC2" w:rsidP="00DC7871">
            <w:pPr>
              <w:rPr>
                <w:rFonts w:ascii="Trebuchet MS" w:hAnsi="Trebuchet MS"/>
                <w:b/>
                <w:bCs/>
                <w:sz w:val="28"/>
                <w:szCs w:val="28"/>
                <w:lang w:eastAsia="en-GB"/>
              </w:rPr>
            </w:pPr>
          </w:p>
          <w:p w14:paraId="25970902" w14:textId="1673E49C" w:rsidR="00EA2A25" w:rsidRPr="004F4BC2" w:rsidRDefault="00EA2A25" w:rsidP="00DC7871">
            <w:pPr>
              <w:rPr>
                <w:b/>
                <w:bCs/>
                <w:sz w:val="28"/>
                <w:szCs w:val="28"/>
              </w:rPr>
            </w:pPr>
            <w:r w:rsidRPr="00DC7871">
              <w:rPr>
                <w:rFonts w:ascii="Trebuchet MS" w:hAnsi="Trebuchet MS"/>
                <w:b/>
                <w:bCs/>
                <w:sz w:val="28"/>
                <w:szCs w:val="28"/>
                <w:lang w:eastAsia="en-GB"/>
              </w:rPr>
              <w:t>Hubs</w:t>
            </w:r>
          </w:p>
        </w:tc>
        <w:tc>
          <w:tcPr>
            <w:tcW w:w="4460" w:type="dxa"/>
            <w:shd w:val="clear" w:color="auto" w:fill="FFFFFF" w:themeFill="background1"/>
          </w:tcPr>
          <w:p w14:paraId="00638A96" w14:textId="6E896746" w:rsidR="00BF1C19" w:rsidRPr="00E71C73" w:rsidRDefault="00405085" w:rsidP="00540779">
            <w:pPr>
              <w:pStyle w:val="ListParagraph"/>
              <w:numPr>
                <w:ilvl w:val="0"/>
                <w:numId w:val="31"/>
              </w:numPr>
              <w:rPr>
                <w:rFonts w:ascii="Trebuchet MS" w:hAnsi="Trebuchet MS"/>
                <w:color w:val="00737F"/>
                <w:sz w:val="24"/>
                <w:szCs w:val="24"/>
                <w:lang w:eastAsia="en-GB"/>
              </w:rPr>
            </w:pPr>
            <w:r w:rsidRPr="00E71C73">
              <w:rPr>
                <w:rFonts w:ascii="Trebuchet MS" w:hAnsi="Trebuchet MS"/>
                <w:color w:val="00737F"/>
                <w:sz w:val="24"/>
                <w:szCs w:val="24"/>
                <w:lang w:eastAsia="en-GB"/>
              </w:rPr>
              <w:t>1</w:t>
            </w:r>
            <w:r w:rsidR="00E71C73" w:rsidRPr="00E71C73">
              <w:rPr>
                <w:rFonts w:ascii="Trebuchet MS" w:hAnsi="Trebuchet MS"/>
                <w:color w:val="00737F"/>
                <w:sz w:val="24"/>
                <w:szCs w:val="24"/>
                <w:lang w:eastAsia="en-GB"/>
              </w:rPr>
              <w:t>3</w:t>
            </w:r>
            <w:r w:rsidR="00EA2A25" w:rsidRPr="00540779">
              <w:rPr>
                <w:rFonts w:ascii="Trebuchet MS" w:hAnsi="Trebuchet MS"/>
                <w:color w:val="00737F"/>
                <w:sz w:val="24"/>
                <w:szCs w:val="24"/>
                <w:lang w:eastAsia="en-GB"/>
              </w:rPr>
              <w:t xml:space="preserve"> meetings </w:t>
            </w:r>
          </w:p>
          <w:p w14:paraId="4ECF0E64" w14:textId="01BB50F4" w:rsidR="00BF1C19" w:rsidRPr="00E71C73" w:rsidRDefault="00E71C73" w:rsidP="00540779">
            <w:pPr>
              <w:pStyle w:val="ListParagraph"/>
              <w:numPr>
                <w:ilvl w:val="0"/>
                <w:numId w:val="31"/>
              </w:numPr>
              <w:rPr>
                <w:rFonts w:ascii="Trebuchet MS" w:hAnsi="Trebuchet MS"/>
                <w:color w:val="00737F"/>
                <w:sz w:val="24"/>
                <w:szCs w:val="24"/>
                <w:lang w:eastAsia="en-GB"/>
              </w:rPr>
            </w:pPr>
            <w:r w:rsidRPr="00E71C73">
              <w:rPr>
                <w:rFonts w:ascii="Trebuchet MS" w:hAnsi="Trebuchet MS"/>
                <w:color w:val="00737F"/>
                <w:sz w:val="24"/>
                <w:szCs w:val="24"/>
                <w:lang w:eastAsia="en-GB"/>
              </w:rPr>
              <w:t>5</w:t>
            </w:r>
            <w:r w:rsidR="007847CE" w:rsidRPr="00E71C73">
              <w:rPr>
                <w:rFonts w:ascii="Trebuchet MS" w:hAnsi="Trebuchet MS"/>
                <w:color w:val="00737F"/>
                <w:sz w:val="24"/>
                <w:szCs w:val="24"/>
                <w:lang w:eastAsia="en-GB"/>
              </w:rPr>
              <w:t>6</w:t>
            </w:r>
            <w:r w:rsidR="00EA2A25" w:rsidRPr="00E71C73">
              <w:rPr>
                <w:rFonts w:ascii="Trebuchet MS" w:hAnsi="Trebuchet MS"/>
                <w:color w:val="00737F"/>
                <w:sz w:val="24"/>
                <w:szCs w:val="24"/>
                <w:lang w:eastAsia="en-GB"/>
              </w:rPr>
              <w:t xml:space="preserve"> </w:t>
            </w:r>
            <w:r w:rsidR="00EA2A25" w:rsidRPr="00540779">
              <w:rPr>
                <w:rFonts w:ascii="Trebuchet MS" w:hAnsi="Trebuchet MS"/>
                <w:color w:val="00737F"/>
                <w:sz w:val="24"/>
                <w:szCs w:val="24"/>
                <w:lang w:eastAsia="en-GB"/>
              </w:rPr>
              <w:t xml:space="preserve">organisations </w:t>
            </w:r>
          </w:p>
          <w:p w14:paraId="2E414A13" w14:textId="6EE664B8" w:rsidR="00EA2A25" w:rsidRPr="00540779" w:rsidRDefault="00A56802" w:rsidP="00540779">
            <w:pPr>
              <w:pStyle w:val="ListParagraph"/>
              <w:numPr>
                <w:ilvl w:val="0"/>
                <w:numId w:val="31"/>
              </w:numPr>
              <w:rPr>
                <w:color w:val="00737F"/>
                <w:sz w:val="24"/>
                <w:szCs w:val="24"/>
              </w:rPr>
            </w:pPr>
            <w:r w:rsidRPr="00E71C73">
              <w:rPr>
                <w:rFonts w:ascii="Trebuchet MS" w:hAnsi="Trebuchet MS"/>
                <w:color w:val="00737F"/>
                <w:sz w:val="24"/>
                <w:szCs w:val="24"/>
                <w:lang w:eastAsia="en-GB"/>
              </w:rPr>
              <w:t>A</w:t>
            </w:r>
            <w:r w:rsidR="00EA2A25" w:rsidRPr="00E71C73">
              <w:rPr>
                <w:rFonts w:ascii="Trebuchet MS" w:hAnsi="Trebuchet MS"/>
                <w:color w:val="00737F"/>
                <w:sz w:val="24"/>
                <w:szCs w:val="24"/>
                <w:lang w:eastAsia="en-GB"/>
              </w:rPr>
              <w:t xml:space="preserve">ll-UK Stakeholder Hub </w:t>
            </w:r>
            <w:r w:rsidR="00A31BBB" w:rsidRPr="00E71C73">
              <w:rPr>
                <w:rFonts w:ascii="Trebuchet MS" w:hAnsi="Trebuchet MS"/>
                <w:color w:val="00737F"/>
                <w:sz w:val="24"/>
                <w:szCs w:val="24"/>
                <w:lang w:eastAsia="en-GB"/>
              </w:rPr>
              <w:t>in</w:t>
            </w:r>
            <w:r w:rsidR="00EA2A25" w:rsidRPr="00E71C73">
              <w:rPr>
                <w:rFonts w:ascii="Trebuchet MS" w:hAnsi="Trebuchet MS"/>
                <w:color w:val="00737F"/>
                <w:sz w:val="24"/>
                <w:szCs w:val="24"/>
                <w:lang w:eastAsia="en-GB"/>
              </w:rPr>
              <w:t xml:space="preserve"> </w:t>
            </w:r>
            <w:r w:rsidR="00E71C73" w:rsidRPr="00E71C73">
              <w:rPr>
                <w:rFonts w:ascii="Trebuchet MS" w:hAnsi="Trebuchet MS"/>
                <w:color w:val="00737F"/>
                <w:sz w:val="24"/>
                <w:szCs w:val="24"/>
                <w:lang w:eastAsia="en-GB"/>
              </w:rPr>
              <w:t>June 2022</w:t>
            </w:r>
          </w:p>
        </w:tc>
        <w:tc>
          <w:tcPr>
            <w:tcW w:w="2080" w:type="dxa"/>
            <w:shd w:val="clear" w:color="auto" w:fill="auto"/>
          </w:tcPr>
          <w:p w14:paraId="19C38529" w14:textId="3E42FF4F" w:rsidR="00EA2A25" w:rsidRPr="004F4BC2" w:rsidRDefault="00540779" w:rsidP="002D6786">
            <w:r>
              <w:rPr>
                <w:noProof/>
              </w:rPr>
              <w:drawing>
                <wp:inline distT="0" distB="0" distL="0" distR="0" wp14:anchorId="2B496213" wp14:editId="492B93B4">
                  <wp:extent cx="914400" cy="914400"/>
                  <wp:effectExtent l="0" t="0" r="0" b="0"/>
                  <wp:docPr id="27" name="Graphic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914400" cy="914400"/>
                          </a:xfrm>
                          <a:prstGeom prst="rect">
                            <a:avLst/>
                          </a:prstGeom>
                        </pic:spPr>
                      </pic:pic>
                    </a:graphicData>
                  </a:graphic>
                </wp:inline>
              </w:drawing>
            </w:r>
          </w:p>
        </w:tc>
      </w:tr>
      <w:tr w:rsidR="00EA2A25" w14:paraId="4AFC3E41" w14:textId="77777777" w:rsidTr="00E71C73">
        <w:trPr>
          <w:trHeight w:val="1970"/>
        </w:trPr>
        <w:tc>
          <w:tcPr>
            <w:tcW w:w="2486" w:type="dxa"/>
            <w:shd w:val="clear" w:color="auto" w:fill="auto"/>
          </w:tcPr>
          <w:p w14:paraId="7487A67E" w14:textId="0BD72F41" w:rsidR="004F4BC2" w:rsidRDefault="00EA2A25" w:rsidP="00DC7871">
            <w:pPr>
              <w:rPr>
                <w:rFonts w:ascii="Trebuchet MS" w:hAnsi="Trebuchet MS"/>
                <w:b/>
                <w:bCs/>
                <w:sz w:val="28"/>
                <w:szCs w:val="28"/>
                <w:lang w:eastAsia="en-GB"/>
              </w:rPr>
            </w:pPr>
            <w:r w:rsidRPr="004F4BC2">
              <w:rPr>
                <w:rFonts w:ascii="Trebuchet MS" w:hAnsi="Trebuchet MS"/>
                <w:b/>
                <w:bCs/>
                <w:sz w:val="28"/>
                <w:szCs w:val="28"/>
                <w:lang w:eastAsia="en-GB"/>
              </w:rPr>
              <w:t xml:space="preserve">Consumer </w:t>
            </w:r>
          </w:p>
          <w:p w14:paraId="2F0B7DD8" w14:textId="77777777" w:rsidR="004F4BC2" w:rsidRDefault="00EA2A25" w:rsidP="00DC7871">
            <w:pPr>
              <w:rPr>
                <w:rFonts w:ascii="Trebuchet MS" w:hAnsi="Trebuchet MS"/>
                <w:b/>
                <w:bCs/>
                <w:sz w:val="28"/>
                <w:szCs w:val="28"/>
                <w:lang w:eastAsia="en-GB"/>
              </w:rPr>
            </w:pPr>
            <w:r w:rsidRPr="004F4BC2">
              <w:rPr>
                <w:rFonts w:ascii="Trebuchet MS" w:hAnsi="Trebuchet MS"/>
                <w:b/>
                <w:bCs/>
                <w:sz w:val="28"/>
                <w:szCs w:val="28"/>
                <w:lang w:eastAsia="en-GB"/>
              </w:rPr>
              <w:t xml:space="preserve">Advocacy </w:t>
            </w:r>
          </w:p>
          <w:p w14:paraId="0BC092CD" w14:textId="66E781C3" w:rsidR="00EA2A25" w:rsidRPr="004F4BC2" w:rsidRDefault="00EA2A25" w:rsidP="00DC7871">
            <w:pPr>
              <w:rPr>
                <w:b/>
                <w:bCs/>
                <w:sz w:val="28"/>
                <w:szCs w:val="28"/>
              </w:rPr>
            </w:pPr>
            <w:r w:rsidRPr="004F4BC2">
              <w:rPr>
                <w:rFonts w:ascii="Trebuchet MS" w:hAnsi="Trebuchet MS"/>
                <w:b/>
                <w:bCs/>
                <w:sz w:val="28"/>
                <w:szCs w:val="28"/>
                <w:lang w:eastAsia="en-GB"/>
              </w:rPr>
              <w:t>Hub</w:t>
            </w:r>
            <w:r w:rsidR="004F4BC2">
              <w:rPr>
                <w:rFonts w:ascii="Trebuchet MS" w:hAnsi="Trebuchet MS"/>
                <w:b/>
                <w:bCs/>
                <w:sz w:val="28"/>
                <w:szCs w:val="28"/>
                <w:lang w:eastAsia="en-GB"/>
              </w:rPr>
              <w:t>s</w:t>
            </w:r>
          </w:p>
        </w:tc>
        <w:tc>
          <w:tcPr>
            <w:tcW w:w="4460" w:type="dxa"/>
            <w:shd w:val="clear" w:color="auto" w:fill="FFFFFF" w:themeFill="background1"/>
          </w:tcPr>
          <w:p w14:paraId="1749C249" w14:textId="57FE9C15" w:rsidR="00EA2A25" w:rsidRPr="00D82054" w:rsidRDefault="00A6156E" w:rsidP="009F3551">
            <w:pPr>
              <w:pStyle w:val="ListParagraph"/>
              <w:numPr>
                <w:ilvl w:val="0"/>
                <w:numId w:val="32"/>
              </w:numPr>
              <w:rPr>
                <w:rFonts w:ascii="Trebuchet MS" w:hAnsi="Trebuchet MS"/>
                <w:color w:val="00737F"/>
                <w:sz w:val="24"/>
                <w:szCs w:val="24"/>
                <w:lang w:eastAsia="en-GB"/>
              </w:rPr>
            </w:pPr>
            <w:r w:rsidRPr="00A6156E">
              <w:rPr>
                <w:rFonts w:ascii="Trebuchet MS" w:hAnsi="Trebuchet MS"/>
                <w:color w:val="00737F"/>
                <w:sz w:val="24"/>
                <w:szCs w:val="24"/>
                <w:lang w:eastAsia="en-GB"/>
              </w:rPr>
              <w:t>Quarterly</w:t>
            </w:r>
            <w:r w:rsidR="00EA2A25" w:rsidRPr="00A6156E">
              <w:rPr>
                <w:rFonts w:ascii="Trebuchet MS" w:hAnsi="Trebuchet MS"/>
                <w:color w:val="00737F"/>
                <w:sz w:val="24"/>
                <w:szCs w:val="24"/>
                <w:lang w:eastAsia="en-GB"/>
              </w:rPr>
              <w:t xml:space="preserve"> </w:t>
            </w:r>
            <w:r w:rsidR="00EA2A25" w:rsidRPr="00540779">
              <w:rPr>
                <w:rFonts w:ascii="Trebuchet MS" w:hAnsi="Trebuchet MS"/>
                <w:color w:val="00737F"/>
                <w:sz w:val="24"/>
                <w:szCs w:val="24"/>
                <w:lang w:eastAsia="en-GB"/>
              </w:rPr>
              <w:t xml:space="preserve">meetings </w:t>
            </w:r>
            <w:r w:rsidR="00FB1A25">
              <w:rPr>
                <w:rFonts w:ascii="Trebuchet MS" w:hAnsi="Trebuchet MS"/>
                <w:color w:val="00737F"/>
                <w:sz w:val="24"/>
                <w:szCs w:val="24"/>
                <w:lang w:eastAsia="en-GB"/>
              </w:rPr>
              <w:t xml:space="preserve">with </w:t>
            </w:r>
            <w:r w:rsidR="00EA2A25" w:rsidRPr="00D82054">
              <w:rPr>
                <w:rFonts w:ascii="Trebuchet MS" w:hAnsi="Trebuchet MS"/>
                <w:color w:val="00737F"/>
                <w:sz w:val="24"/>
                <w:szCs w:val="24"/>
                <w:lang w:eastAsia="en-GB"/>
              </w:rPr>
              <w:t>organisations spanning the UK</w:t>
            </w:r>
          </w:p>
          <w:p w14:paraId="75CC6935" w14:textId="16495656" w:rsidR="00A31BBB" w:rsidRPr="00A31BBB" w:rsidRDefault="00A31BBB" w:rsidP="00540779">
            <w:pPr>
              <w:pStyle w:val="ListParagraph"/>
              <w:numPr>
                <w:ilvl w:val="0"/>
                <w:numId w:val="32"/>
              </w:numPr>
              <w:rPr>
                <w:rFonts w:ascii="Trebuchet MS" w:hAnsi="Trebuchet MS"/>
                <w:color w:val="00737F"/>
                <w:lang w:eastAsia="en-GB"/>
              </w:rPr>
            </w:pPr>
            <w:r w:rsidRPr="00A31BBB">
              <w:rPr>
                <w:rFonts w:ascii="Trebuchet MS" w:hAnsi="Trebuchet MS"/>
                <w:color w:val="00737F"/>
                <w:lang w:eastAsia="en-GB"/>
              </w:rPr>
              <w:t xml:space="preserve">We look to expand the Hub to include other representatives, particularly in Wales and Scotland in the coming year </w:t>
            </w:r>
          </w:p>
        </w:tc>
        <w:tc>
          <w:tcPr>
            <w:tcW w:w="2080" w:type="dxa"/>
            <w:shd w:val="clear" w:color="auto" w:fill="auto"/>
          </w:tcPr>
          <w:p w14:paraId="3DED12EF" w14:textId="28748C15" w:rsidR="00EA2A25" w:rsidRPr="004F4BC2" w:rsidRDefault="00540779" w:rsidP="002D6786">
            <w:r>
              <w:rPr>
                <w:noProof/>
              </w:rPr>
              <w:drawing>
                <wp:inline distT="0" distB="0" distL="0" distR="0" wp14:anchorId="1A2EC19F" wp14:editId="27CE4A0B">
                  <wp:extent cx="914400" cy="914400"/>
                  <wp:effectExtent l="0" t="0" r="0" b="0"/>
                  <wp:docPr id="28" name="Graphic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phic 28">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914400" cy="914400"/>
                          </a:xfrm>
                          <a:prstGeom prst="rect">
                            <a:avLst/>
                          </a:prstGeom>
                        </pic:spPr>
                      </pic:pic>
                    </a:graphicData>
                  </a:graphic>
                </wp:inline>
              </w:drawing>
            </w:r>
          </w:p>
        </w:tc>
      </w:tr>
      <w:tr w:rsidR="00EA2A25" w14:paraId="7C1762B7" w14:textId="77777777" w:rsidTr="00E71C73">
        <w:tc>
          <w:tcPr>
            <w:tcW w:w="2486" w:type="dxa"/>
            <w:shd w:val="clear" w:color="auto" w:fill="auto"/>
          </w:tcPr>
          <w:p w14:paraId="49ED1EE0" w14:textId="3AB8E6D6" w:rsidR="00EA2A25" w:rsidRPr="004F4BC2" w:rsidRDefault="00EA2A25" w:rsidP="00DC7871">
            <w:pPr>
              <w:rPr>
                <w:b/>
                <w:bCs/>
                <w:sz w:val="28"/>
                <w:szCs w:val="28"/>
              </w:rPr>
            </w:pPr>
            <w:r w:rsidRPr="004F4BC2">
              <w:rPr>
                <w:rFonts w:ascii="Trebuchet MS" w:hAnsi="Trebuchet MS"/>
                <w:b/>
                <w:bCs/>
                <w:sz w:val="28"/>
                <w:szCs w:val="28"/>
                <w:lang w:eastAsia="en-GB"/>
              </w:rPr>
              <w:t>Industry Forum</w:t>
            </w:r>
          </w:p>
        </w:tc>
        <w:tc>
          <w:tcPr>
            <w:tcW w:w="4460" w:type="dxa"/>
            <w:shd w:val="clear" w:color="auto" w:fill="FFFFFF" w:themeFill="background1"/>
          </w:tcPr>
          <w:p w14:paraId="7C401F4E" w14:textId="112A7695" w:rsidR="00BF1C19" w:rsidRPr="00540779" w:rsidRDefault="00A6156E" w:rsidP="00540779">
            <w:pPr>
              <w:pStyle w:val="ListParagraph"/>
              <w:numPr>
                <w:ilvl w:val="0"/>
                <w:numId w:val="33"/>
              </w:numPr>
              <w:rPr>
                <w:rFonts w:asciiTheme="majorHAnsi" w:hAnsiTheme="majorHAnsi"/>
                <w:color w:val="00737F"/>
              </w:rPr>
            </w:pPr>
            <w:r>
              <w:rPr>
                <w:rFonts w:ascii="Trebuchet MS" w:hAnsi="Trebuchet MS"/>
                <w:color w:val="00737F"/>
                <w:lang w:eastAsia="en-GB"/>
              </w:rPr>
              <w:t>Quarterly</w:t>
            </w:r>
            <w:r w:rsidR="00EA2A25" w:rsidRPr="00540779">
              <w:rPr>
                <w:rFonts w:ascii="Trebuchet MS" w:hAnsi="Trebuchet MS"/>
                <w:color w:val="00737F"/>
                <w:lang w:eastAsia="en-GB"/>
              </w:rPr>
              <w:t xml:space="preserve"> </w:t>
            </w:r>
            <w:r w:rsidR="00B95EEC">
              <w:rPr>
                <w:rFonts w:ascii="Trebuchet MS" w:hAnsi="Trebuchet MS"/>
                <w:color w:val="00737F"/>
                <w:lang w:eastAsia="en-GB"/>
              </w:rPr>
              <w:t xml:space="preserve">Forum </w:t>
            </w:r>
            <w:r w:rsidR="00EA2A25" w:rsidRPr="00540779">
              <w:rPr>
                <w:rFonts w:ascii="Trebuchet MS" w:hAnsi="Trebuchet MS"/>
                <w:color w:val="00737F"/>
                <w:lang w:eastAsia="en-GB"/>
              </w:rPr>
              <w:t xml:space="preserve">meetings </w:t>
            </w:r>
          </w:p>
          <w:p w14:paraId="566D1E5F" w14:textId="6723B27A" w:rsidR="00DC0B76" w:rsidRPr="00540779" w:rsidRDefault="00EA2A25" w:rsidP="00540779">
            <w:pPr>
              <w:pStyle w:val="ListParagraph"/>
              <w:numPr>
                <w:ilvl w:val="0"/>
                <w:numId w:val="33"/>
              </w:numPr>
              <w:rPr>
                <w:rFonts w:ascii="Trebuchet MS" w:hAnsi="Trebuchet MS"/>
                <w:color w:val="00737F"/>
                <w:lang w:eastAsia="en-GB"/>
              </w:rPr>
            </w:pPr>
            <w:r w:rsidRPr="00E71C73">
              <w:rPr>
                <w:rFonts w:ascii="Trebuchet MS" w:hAnsi="Trebuchet MS"/>
                <w:color w:val="00737F"/>
                <w:lang w:eastAsia="en-GB"/>
              </w:rPr>
              <w:t>1</w:t>
            </w:r>
            <w:r w:rsidR="00E71C73" w:rsidRPr="00E71C73">
              <w:rPr>
                <w:rFonts w:ascii="Trebuchet MS" w:hAnsi="Trebuchet MS"/>
                <w:color w:val="00737F"/>
                <w:lang w:eastAsia="en-GB"/>
              </w:rPr>
              <w:t>0</w:t>
            </w:r>
            <w:r w:rsidRPr="00540779">
              <w:rPr>
                <w:rFonts w:ascii="Trebuchet MS" w:hAnsi="Trebuchet MS"/>
                <w:color w:val="00737F"/>
                <w:lang w:eastAsia="en-GB"/>
              </w:rPr>
              <w:t xml:space="preserve"> major providers</w:t>
            </w:r>
          </w:p>
          <w:p w14:paraId="28C65A5B" w14:textId="4F0D16E1" w:rsidR="00A31BBB" w:rsidRPr="00E71C73" w:rsidRDefault="00DC0B76" w:rsidP="00E71C73">
            <w:pPr>
              <w:pStyle w:val="ListParagraph"/>
              <w:numPr>
                <w:ilvl w:val="0"/>
                <w:numId w:val="33"/>
              </w:numPr>
              <w:rPr>
                <w:rFonts w:ascii="Trebuchet MS" w:hAnsi="Trebuchet MS"/>
                <w:color w:val="00737F"/>
                <w:sz w:val="24"/>
                <w:szCs w:val="24"/>
                <w:lang w:eastAsia="en-GB"/>
              </w:rPr>
            </w:pPr>
            <w:r w:rsidRPr="00540779">
              <w:rPr>
                <w:rFonts w:ascii="Trebuchet MS" w:hAnsi="Trebuchet MS"/>
                <w:color w:val="00737F"/>
                <w:lang w:eastAsia="en-GB"/>
              </w:rPr>
              <w:t>Speakers from other sectors to build understanding of best practi</w:t>
            </w:r>
            <w:r w:rsidR="00E71C73">
              <w:rPr>
                <w:rFonts w:ascii="Trebuchet MS" w:hAnsi="Trebuchet MS"/>
                <w:color w:val="00737F"/>
                <w:lang w:eastAsia="en-GB"/>
              </w:rPr>
              <w:t>ce</w:t>
            </w:r>
          </w:p>
        </w:tc>
        <w:tc>
          <w:tcPr>
            <w:tcW w:w="2080" w:type="dxa"/>
            <w:shd w:val="clear" w:color="auto" w:fill="auto"/>
          </w:tcPr>
          <w:p w14:paraId="21DCB95A" w14:textId="77777777" w:rsidR="00EA2A25" w:rsidRDefault="00540779" w:rsidP="002D6786">
            <w:r>
              <w:rPr>
                <w:noProof/>
              </w:rPr>
              <w:drawing>
                <wp:inline distT="0" distB="0" distL="0" distR="0" wp14:anchorId="015F6B92" wp14:editId="2FFB3FD2">
                  <wp:extent cx="914400" cy="914400"/>
                  <wp:effectExtent l="0" t="0" r="0" b="0"/>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914400" cy="914400"/>
                          </a:xfrm>
                          <a:prstGeom prst="rect">
                            <a:avLst/>
                          </a:prstGeom>
                        </pic:spPr>
                      </pic:pic>
                    </a:graphicData>
                  </a:graphic>
                </wp:inline>
              </w:drawing>
            </w:r>
          </w:p>
          <w:p w14:paraId="6DC07F4B" w14:textId="77777777" w:rsidR="00A226D7" w:rsidRDefault="00A226D7" w:rsidP="002D6786"/>
          <w:p w14:paraId="5C852CE0" w14:textId="2BBF8791" w:rsidR="00A226D7" w:rsidRPr="004F4BC2" w:rsidRDefault="00A226D7" w:rsidP="002D6786"/>
        </w:tc>
      </w:tr>
      <w:tr w:rsidR="00EA2A25" w14:paraId="53310D3E" w14:textId="77777777" w:rsidTr="00E71C73">
        <w:tc>
          <w:tcPr>
            <w:tcW w:w="2486" w:type="dxa"/>
            <w:shd w:val="clear" w:color="auto" w:fill="auto"/>
          </w:tcPr>
          <w:p w14:paraId="2B1AE4CC" w14:textId="77777777" w:rsidR="00A226D7" w:rsidRDefault="00A226D7" w:rsidP="00DC7871">
            <w:pPr>
              <w:rPr>
                <w:rFonts w:ascii="Trebuchet MS" w:hAnsi="Trebuchet MS"/>
                <w:b/>
                <w:bCs/>
                <w:sz w:val="28"/>
                <w:szCs w:val="28"/>
                <w:lang w:eastAsia="en-GB"/>
              </w:rPr>
            </w:pPr>
          </w:p>
          <w:p w14:paraId="2833026A" w14:textId="5A69FBD1" w:rsidR="00EA2A25" w:rsidRPr="004F4BC2" w:rsidRDefault="00EA2A25" w:rsidP="00DC7871">
            <w:pPr>
              <w:rPr>
                <w:b/>
                <w:bCs/>
                <w:sz w:val="28"/>
                <w:szCs w:val="28"/>
              </w:rPr>
            </w:pPr>
            <w:r w:rsidRPr="004F4BC2">
              <w:rPr>
                <w:rFonts w:ascii="Trebuchet MS" w:hAnsi="Trebuchet MS"/>
                <w:b/>
                <w:bCs/>
                <w:sz w:val="28"/>
                <w:szCs w:val="28"/>
                <w:lang w:eastAsia="en-GB"/>
              </w:rPr>
              <w:t>Other stakeholder engagements</w:t>
            </w:r>
          </w:p>
        </w:tc>
        <w:tc>
          <w:tcPr>
            <w:tcW w:w="4460" w:type="dxa"/>
            <w:shd w:val="clear" w:color="auto" w:fill="FFFFFF" w:themeFill="background1"/>
          </w:tcPr>
          <w:p w14:paraId="7BF44659" w14:textId="77777777" w:rsidR="00540779" w:rsidRPr="00540779" w:rsidRDefault="00540779" w:rsidP="00540779">
            <w:pPr>
              <w:pStyle w:val="ListParagraph"/>
              <w:rPr>
                <w:rFonts w:asciiTheme="majorHAnsi" w:hAnsiTheme="majorHAnsi"/>
                <w:color w:val="00737F"/>
                <w:sz w:val="24"/>
                <w:szCs w:val="24"/>
              </w:rPr>
            </w:pPr>
          </w:p>
          <w:p w14:paraId="47F060C4" w14:textId="3C325B47" w:rsidR="00EA2A25" w:rsidRPr="00E71C73" w:rsidRDefault="00E71C73" w:rsidP="00E71C73">
            <w:pPr>
              <w:pStyle w:val="ListParagraph"/>
              <w:numPr>
                <w:ilvl w:val="0"/>
                <w:numId w:val="34"/>
              </w:numPr>
              <w:rPr>
                <w:rFonts w:asciiTheme="majorHAnsi" w:hAnsiTheme="majorHAnsi"/>
                <w:color w:val="00737F"/>
                <w:sz w:val="24"/>
                <w:szCs w:val="24"/>
              </w:rPr>
            </w:pPr>
            <w:r w:rsidRPr="00E71C73">
              <w:rPr>
                <w:rFonts w:ascii="Trebuchet MS" w:hAnsi="Trebuchet MS"/>
                <w:color w:val="00737F"/>
                <w:sz w:val="24"/>
                <w:szCs w:val="24"/>
                <w:lang w:eastAsia="en-GB"/>
              </w:rPr>
              <w:t>5</w:t>
            </w:r>
            <w:r w:rsidR="00994D7C" w:rsidRPr="00E71C73">
              <w:rPr>
                <w:rFonts w:ascii="Trebuchet MS" w:hAnsi="Trebuchet MS"/>
                <w:color w:val="00737F"/>
                <w:sz w:val="24"/>
                <w:szCs w:val="24"/>
                <w:lang w:eastAsia="en-GB"/>
              </w:rPr>
              <w:t>5</w:t>
            </w:r>
            <w:r w:rsidR="00EA2A25" w:rsidRPr="00540779">
              <w:rPr>
                <w:rFonts w:ascii="Trebuchet MS" w:hAnsi="Trebuchet MS"/>
                <w:color w:val="00737F"/>
                <w:sz w:val="24"/>
                <w:szCs w:val="24"/>
                <w:lang w:eastAsia="en-GB"/>
              </w:rPr>
              <w:t xml:space="preserve"> </w:t>
            </w:r>
            <w:r>
              <w:rPr>
                <w:rFonts w:ascii="Trebuchet MS" w:hAnsi="Trebuchet MS"/>
                <w:color w:val="00737F"/>
                <w:sz w:val="24"/>
                <w:szCs w:val="24"/>
                <w:lang w:eastAsia="en-GB"/>
              </w:rPr>
              <w:t xml:space="preserve">other </w:t>
            </w:r>
            <w:r w:rsidR="00EA2A25" w:rsidRPr="00540779">
              <w:rPr>
                <w:rFonts w:ascii="Trebuchet MS" w:hAnsi="Trebuchet MS"/>
                <w:color w:val="00737F"/>
                <w:sz w:val="24"/>
                <w:szCs w:val="24"/>
                <w:lang w:eastAsia="en-GB"/>
              </w:rPr>
              <w:t xml:space="preserve">meetings </w:t>
            </w:r>
            <w:r>
              <w:rPr>
                <w:rFonts w:ascii="Trebuchet MS" w:hAnsi="Trebuchet MS"/>
                <w:color w:val="00737F"/>
                <w:sz w:val="24"/>
                <w:szCs w:val="24"/>
                <w:lang w:eastAsia="en-GB"/>
              </w:rPr>
              <w:t xml:space="preserve">with </w:t>
            </w:r>
            <w:r w:rsidR="00EA2A25" w:rsidRPr="00E71C73">
              <w:rPr>
                <w:rFonts w:ascii="Trebuchet MS" w:hAnsi="Trebuchet MS"/>
                <w:color w:val="00737F"/>
                <w:sz w:val="24"/>
                <w:szCs w:val="24"/>
                <w:lang w:eastAsia="en-GB"/>
              </w:rPr>
              <w:t>stakeholders including comm</w:t>
            </w:r>
            <w:r w:rsidR="004F4BC2" w:rsidRPr="00E71C73">
              <w:rPr>
                <w:rFonts w:ascii="Trebuchet MS" w:hAnsi="Trebuchet MS"/>
                <w:color w:val="00737F"/>
                <w:sz w:val="24"/>
                <w:szCs w:val="24"/>
                <w:lang w:eastAsia="en-GB"/>
              </w:rPr>
              <w:t>unication</w:t>
            </w:r>
            <w:r w:rsidR="00EA2A25" w:rsidRPr="00E71C73">
              <w:rPr>
                <w:rFonts w:ascii="Trebuchet MS" w:hAnsi="Trebuchet MS"/>
                <w:color w:val="00737F"/>
                <w:sz w:val="24"/>
                <w:szCs w:val="24"/>
                <w:lang w:eastAsia="en-GB"/>
              </w:rPr>
              <w:t>s providers, ADR schemes and consumer advocate</w:t>
            </w:r>
            <w:r w:rsidR="00307F8E" w:rsidRPr="00E71C73">
              <w:rPr>
                <w:rFonts w:ascii="Trebuchet MS" w:hAnsi="Trebuchet MS"/>
                <w:color w:val="00737F"/>
                <w:sz w:val="24"/>
                <w:szCs w:val="24"/>
                <w:lang w:eastAsia="en-GB"/>
              </w:rPr>
              <w:t>s</w:t>
            </w:r>
          </w:p>
        </w:tc>
        <w:tc>
          <w:tcPr>
            <w:tcW w:w="2080" w:type="dxa"/>
            <w:shd w:val="clear" w:color="auto" w:fill="auto"/>
          </w:tcPr>
          <w:p w14:paraId="6BBD2B3F" w14:textId="4AD1F360" w:rsidR="00EA2A25" w:rsidRPr="004F4BC2" w:rsidRDefault="00540779" w:rsidP="002D6786">
            <w:r>
              <w:rPr>
                <w:noProof/>
              </w:rPr>
              <w:drawing>
                <wp:inline distT="0" distB="0" distL="0" distR="0" wp14:anchorId="7372976B" wp14:editId="54CC1B21">
                  <wp:extent cx="914400" cy="914400"/>
                  <wp:effectExtent l="0" t="0" r="0" b="0"/>
                  <wp:docPr id="30" name="Graphic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914400" cy="914400"/>
                          </a:xfrm>
                          <a:prstGeom prst="rect">
                            <a:avLst/>
                          </a:prstGeom>
                        </pic:spPr>
                      </pic:pic>
                    </a:graphicData>
                  </a:graphic>
                </wp:inline>
              </w:drawing>
            </w:r>
          </w:p>
        </w:tc>
      </w:tr>
    </w:tbl>
    <w:p w14:paraId="17CD2B64" w14:textId="11B9A2DD" w:rsidR="00E10F9D" w:rsidRDefault="00E10F9D" w:rsidP="00E10F9D"/>
    <w:p w14:paraId="3141F704" w14:textId="27CE743E" w:rsidR="00C40699" w:rsidRPr="00114461" w:rsidRDefault="00C40699">
      <w:pPr>
        <w:pStyle w:val="Heading1"/>
      </w:pPr>
      <w:bookmarkStart w:id="11" w:name="_How_we_work"/>
      <w:bookmarkStart w:id="12" w:name="_Toc108542654"/>
      <w:bookmarkStart w:id="13" w:name="_Toc141373902"/>
      <w:bookmarkStart w:id="14" w:name="_Toc61621903"/>
      <w:bookmarkEnd w:id="11"/>
      <w:r w:rsidRPr="00114461">
        <w:lastRenderedPageBreak/>
        <w:t>How we work</w:t>
      </w:r>
      <w:bookmarkEnd w:id="12"/>
      <w:bookmarkEnd w:id="13"/>
      <w:r w:rsidR="00114461">
        <w:br/>
      </w:r>
    </w:p>
    <w:p w14:paraId="48F8250E" w14:textId="018FE119" w:rsidR="00C40699" w:rsidRDefault="00835E14" w:rsidP="00635464">
      <w:pPr>
        <w:jc w:val="both"/>
        <w:rPr>
          <w:rFonts w:ascii="Trebuchet MS" w:hAnsi="Trebuchet MS"/>
        </w:rPr>
      </w:pPr>
      <w:r w:rsidRPr="4A6B2785">
        <w:rPr>
          <w:rFonts w:ascii="Trebuchet MS" w:hAnsi="Trebuchet MS"/>
        </w:rPr>
        <w:t xml:space="preserve">The communications market is complex, highly technical and fast-moving - and impacts across society and the economy. </w:t>
      </w:r>
      <w:r w:rsidR="0038278E">
        <w:rPr>
          <w:rFonts w:ascii="Trebuchet MS" w:hAnsi="Trebuchet MS"/>
        </w:rPr>
        <w:t>T</w:t>
      </w:r>
      <w:r w:rsidRPr="4A6B2785">
        <w:rPr>
          <w:rFonts w:ascii="Trebuchet MS" w:hAnsi="Trebuchet MS"/>
        </w:rPr>
        <w:t xml:space="preserve">he Panel and ACOD’s work </w:t>
      </w:r>
      <w:proofErr w:type="gramStart"/>
      <w:r w:rsidRPr="4A6B2785">
        <w:rPr>
          <w:rFonts w:ascii="Trebuchet MS" w:hAnsi="Trebuchet MS"/>
        </w:rPr>
        <w:t>is</w:t>
      </w:r>
      <w:proofErr w:type="gramEnd"/>
      <w:r w:rsidRPr="4A6B2785">
        <w:rPr>
          <w:rFonts w:ascii="Trebuchet MS" w:hAnsi="Trebuchet MS"/>
        </w:rPr>
        <w:t xml:space="preserve"> diverse and broad, covering not </w:t>
      </w:r>
      <w:r w:rsidR="00710926">
        <w:rPr>
          <w:rFonts w:ascii="Trebuchet MS" w:hAnsi="Trebuchet MS"/>
        </w:rPr>
        <w:t xml:space="preserve">only </w:t>
      </w:r>
      <w:r w:rsidRPr="4A6B2785">
        <w:rPr>
          <w:rFonts w:ascii="Trebuchet MS" w:hAnsi="Trebuchet MS"/>
        </w:rPr>
        <w:t xml:space="preserve">telecommunications such as broadband, spectrum (mobile and TV airwaves) and mobile, but also post, broadcasting and </w:t>
      </w:r>
      <w:r w:rsidR="00C87219">
        <w:rPr>
          <w:rFonts w:ascii="Trebuchet MS" w:hAnsi="Trebuchet MS"/>
        </w:rPr>
        <w:t xml:space="preserve">cross-cutting </w:t>
      </w:r>
      <w:r w:rsidR="00300B02" w:rsidRPr="4A6B2785">
        <w:rPr>
          <w:rFonts w:ascii="Trebuchet MS" w:hAnsi="Trebuchet MS"/>
        </w:rPr>
        <w:t xml:space="preserve">issues such as </w:t>
      </w:r>
      <w:r w:rsidRPr="4A6B2785">
        <w:rPr>
          <w:rFonts w:ascii="Trebuchet MS" w:hAnsi="Trebuchet MS"/>
        </w:rPr>
        <w:t xml:space="preserve">digital inclusion. </w:t>
      </w:r>
    </w:p>
    <w:p w14:paraId="5F87171A" w14:textId="11EA53DE" w:rsidR="00C40699" w:rsidRPr="00835E14" w:rsidRDefault="00C40699" w:rsidP="00635464">
      <w:pPr>
        <w:jc w:val="both"/>
        <w:rPr>
          <w:rFonts w:ascii="Trebuchet MS" w:hAnsi="Trebuchet MS"/>
        </w:rPr>
      </w:pPr>
      <w:r w:rsidRPr="4A6B2785">
        <w:rPr>
          <w:rFonts w:ascii="Trebuchet MS" w:hAnsi="Trebuchet MS"/>
        </w:rPr>
        <w:t xml:space="preserve">The Panel’s wide remit enables it to identify projects that are </w:t>
      </w:r>
      <w:r w:rsidR="000D40ED">
        <w:rPr>
          <w:rFonts w:ascii="Trebuchet MS" w:hAnsi="Trebuchet MS"/>
        </w:rPr>
        <w:t xml:space="preserve">often </w:t>
      </w:r>
      <w:r w:rsidRPr="4A6B2785">
        <w:rPr>
          <w:rFonts w:ascii="Trebuchet MS" w:hAnsi="Trebuchet MS"/>
        </w:rPr>
        <w:t xml:space="preserve">apparently unrelated but raise similar consumer issues </w:t>
      </w:r>
      <w:r w:rsidR="002419B5">
        <w:rPr>
          <w:rFonts w:ascii="Trebuchet MS" w:hAnsi="Trebuchet MS"/>
        </w:rPr>
        <w:t>– we can then</w:t>
      </w:r>
      <w:r w:rsidRPr="4A6B2785">
        <w:rPr>
          <w:rFonts w:ascii="Trebuchet MS" w:hAnsi="Trebuchet MS"/>
        </w:rPr>
        <w:t xml:space="preserve"> ensure that connections </w:t>
      </w:r>
      <w:r w:rsidR="00321B0B">
        <w:rPr>
          <w:rFonts w:ascii="Trebuchet MS" w:hAnsi="Trebuchet MS"/>
        </w:rPr>
        <w:t xml:space="preserve">are </w:t>
      </w:r>
      <w:r w:rsidRPr="4A6B2785">
        <w:rPr>
          <w:rFonts w:ascii="Trebuchet MS" w:hAnsi="Trebuchet MS"/>
        </w:rPr>
        <w:t>made between them. Our sector specialism</w:t>
      </w:r>
      <w:r w:rsidR="008C3916">
        <w:rPr>
          <w:rFonts w:ascii="Trebuchet MS" w:hAnsi="Trebuchet MS"/>
        </w:rPr>
        <w:t xml:space="preserve">, </w:t>
      </w:r>
      <w:r w:rsidRPr="4A6B2785">
        <w:rPr>
          <w:rFonts w:ascii="Trebuchet MS" w:hAnsi="Trebuchet MS"/>
        </w:rPr>
        <w:t>experience and understanding allow us to robustly challenge telecoms policy development from a position of strength, supported by sound evidence and resulting in pragmatic actions based on real world solutions.</w:t>
      </w:r>
    </w:p>
    <w:p w14:paraId="7E16C5DF" w14:textId="65A02A70" w:rsidR="00C40699" w:rsidRDefault="00C40699" w:rsidP="00635464">
      <w:pPr>
        <w:jc w:val="both"/>
        <w:rPr>
          <w:rFonts w:ascii="Trebuchet MS" w:hAnsi="Trebuchet MS"/>
        </w:rPr>
      </w:pPr>
      <w:r w:rsidRPr="4A6B2785">
        <w:rPr>
          <w:rFonts w:ascii="Trebuchet MS" w:hAnsi="Trebuchet MS"/>
        </w:rPr>
        <w:t xml:space="preserve">The Panel works to influence before, during and after policy development – through a variety of methods and channels. Our work results in significant policy changes - we contribute expert advice to ensure consumers’ </w:t>
      </w:r>
      <w:r w:rsidR="008C3916">
        <w:rPr>
          <w:rFonts w:ascii="Trebuchet MS" w:hAnsi="Trebuchet MS"/>
        </w:rPr>
        <w:t xml:space="preserve">and citizens’ </w:t>
      </w:r>
      <w:r w:rsidRPr="4A6B2785">
        <w:rPr>
          <w:rFonts w:ascii="Trebuchet MS" w:hAnsi="Trebuchet MS"/>
        </w:rPr>
        <w:t xml:space="preserve">interests are high on the agenda and we do not shrink from airing issues more widely </w:t>
      </w:r>
      <w:r w:rsidR="00433B2B">
        <w:rPr>
          <w:rFonts w:ascii="Trebuchet MS" w:hAnsi="Trebuchet MS"/>
        </w:rPr>
        <w:t>if</w:t>
      </w:r>
      <w:r w:rsidRPr="4A6B2785">
        <w:rPr>
          <w:rFonts w:ascii="Trebuchet MS" w:hAnsi="Trebuchet MS"/>
        </w:rPr>
        <w:t xml:space="preserve"> necessary.</w:t>
      </w:r>
    </w:p>
    <w:p w14:paraId="7F4AA68A" w14:textId="75B0CE11" w:rsidR="008A2215" w:rsidRDefault="00A31BBB" w:rsidP="00635464">
      <w:pPr>
        <w:jc w:val="both"/>
        <w:rPr>
          <w:rFonts w:ascii="Trebuchet MS" w:hAnsi="Trebuchet MS"/>
        </w:rPr>
      </w:pPr>
      <w:r w:rsidRPr="24920E06">
        <w:rPr>
          <w:rFonts w:ascii="Trebuchet MS" w:hAnsi="Trebuchet MS"/>
        </w:rPr>
        <w:t xml:space="preserve">We </w:t>
      </w:r>
      <w:r w:rsidR="001876E5" w:rsidRPr="24920E06">
        <w:rPr>
          <w:rFonts w:ascii="Trebuchet MS" w:hAnsi="Trebuchet MS"/>
        </w:rPr>
        <w:t xml:space="preserve">are </w:t>
      </w:r>
      <w:r w:rsidRPr="24920E06">
        <w:rPr>
          <w:rFonts w:ascii="Trebuchet MS" w:hAnsi="Trebuchet MS"/>
        </w:rPr>
        <w:t>work</w:t>
      </w:r>
      <w:r w:rsidR="001876E5" w:rsidRPr="24920E06">
        <w:rPr>
          <w:rFonts w:ascii="Trebuchet MS" w:hAnsi="Trebuchet MS"/>
        </w:rPr>
        <w:t>ing</w:t>
      </w:r>
      <w:r w:rsidRPr="24920E06">
        <w:rPr>
          <w:rFonts w:ascii="Trebuchet MS" w:hAnsi="Trebuchet MS"/>
        </w:rPr>
        <w:t xml:space="preserve"> closely with </w:t>
      </w:r>
      <w:r w:rsidR="008A2215" w:rsidRPr="24920E06">
        <w:rPr>
          <w:rFonts w:ascii="Trebuchet MS" w:hAnsi="Trebuchet MS"/>
        </w:rPr>
        <w:t>our UK-wide consumer stakeholder base</w:t>
      </w:r>
      <w:r w:rsidR="001876E5" w:rsidRPr="24920E06">
        <w:rPr>
          <w:rFonts w:ascii="Trebuchet MS" w:hAnsi="Trebuchet MS"/>
        </w:rPr>
        <w:t xml:space="preserve"> to </w:t>
      </w:r>
      <w:r w:rsidR="00C47816" w:rsidRPr="24920E06">
        <w:rPr>
          <w:rFonts w:ascii="Trebuchet MS" w:hAnsi="Trebuchet MS"/>
        </w:rPr>
        <w:t xml:space="preserve">hear their insights into the harm caused by the </w:t>
      </w:r>
      <w:r w:rsidR="001876E5" w:rsidRPr="24920E06">
        <w:rPr>
          <w:rFonts w:ascii="Trebuchet MS" w:hAnsi="Trebuchet MS"/>
        </w:rPr>
        <w:t>cost-of-living crisis</w:t>
      </w:r>
      <w:r w:rsidR="0055281B" w:rsidRPr="24920E06">
        <w:rPr>
          <w:rFonts w:ascii="Trebuchet MS" w:hAnsi="Trebuchet MS"/>
        </w:rPr>
        <w:t xml:space="preserve">, </w:t>
      </w:r>
      <w:r w:rsidR="00C01F4B" w:rsidRPr="24920E06">
        <w:rPr>
          <w:rFonts w:ascii="Trebuchet MS" w:hAnsi="Trebuchet MS"/>
        </w:rPr>
        <w:t>from debt and disconnection to difficulty finding a provider that will serve a remote community</w:t>
      </w:r>
      <w:r w:rsidR="003F56E1" w:rsidRPr="24920E06">
        <w:rPr>
          <w:rFonts w:ascii="Trebuchet MS" w:hAnsi="Trebuchet MS"/>
        </w:rPr>
        <w:t xml:space="preserve">. </w:t>
      </w:r>
      <w:r w:rsidR="00606645" w:rsidRPr="24920E06">
        <w:rPr>
          <w:rFonts w:ascii="Trebuchet MS" w:hAnsi="Trebuchet MS"/>
        </w:rPr>
        <w:t>We build</w:t>
      </w:r>
      <w:r w:rsidR="008A2215" w:rsidRPr="24920E06">
        <w:rPr>
          <w:rFonts w:ascii="Trebuchet MS" w:hAnsi="Trebuchet MS"/>
        </w:rPr>
        <w:t xml:space="preserve"> the</w:t>
      </w:r>
      <w:r w:rsidR="00D714B8" w:rsidRPr="24920E06">
        <w:rPr>
          <w:rFonts w:ascii="Trebuchet MS" w:hAnsi="Trebuchet MS"/>
        </w:rPr>
        <w:t>se issues</w:t>
      </w:r>
      <w:r w:rsidR="008A2215" w:rsidRPr="24920E06">
        <w:rPr>
          <w:rFonts w:ascii="Trebuchet MS" w:hAnsi="Trebuchet MS"/>
        </w:rPr>
        <w:t xml:space="preserve"> into our strategic plan, and </w:t>
      </w:r>
      <w:r w:rsidR="00833D31" w:rsidRPr="24920E06">
        <w:rPr>
          <w:rFonts w:ascii="Trebuchet MS" w:hAnsi="Trebuchet MS"/>
        </w:rPr>
        <w:t>ensu</w:t>
      </w:r>
      <w:r w:rsidR="00606645" w:rsidRPr="24920E06">
        <w:rPr>
          <w:rFonts w:ascii="Trebuchet MS" w:hAnsi="Trebuchet MS"/>
        </w:rPr>
        <w:t>re</w:t>
      </w:r>
      <w:r w:rsidR="00833D31" w:rsidRPr="24920E06">
        <w:rPr>
          <w:rFonts w:ascii="Trebuchet MS" w:hAnsi="Trebuchet MS"/>
        </w:rPr>
        <w:t xml:space="preserve"> we highlight </w:t>
      </w:r>
      <w:r w:rsidR="00D714B8" w:rsidRPr="24920E06">
        <w:rPr>
          <w:rFonts w:ascii="Trebuchet MS" w:hAnsi="Trebuchet MS"/>
        </w:rPr>
        <w:t xml:space="preserve">the information </w:t>
      </w:r>
      <w:r w:rsidR="008A2215" w:rsidRPr="24920E06">
        <w:rPr>
          <w:rFonts w:ascii="Trebuchet MS" w:hAnsi="Trebuchet MS"/>
        </w:rPr>
        <w:t xml:space="preserve">to those who could directly make a difference. </w:t>
      </w:r>
      <w:r w:rsidRPr="24920E06">
        <w:rPr>
          <w:rFonts w:ascii="Trebuchet MS" w:hAnsi="Trebuchet MS"/>
        </w:rPr>
        <w:t xml:space="preserve">We urge prompt action and monitoring of impact throughout. </w:t>
      </w:r>
    </w:p>
    <w:p w14:paraId="586B4699" w14:textId="36F494EE" w:rsidR="00835E14" w:rsidRDefault="00835E14" w:rsidP="00635464">
      <w:pPr>
        <w:jc w:val="both"/>
        <w:rPr>
          <w:rFonts w:ascii="Trebuchet MS" w:hAnsi="Trebuchet MS"/>
        </w:rPr>
      </w:pPr>
      <w:r w:rsidRPr="4A6B2785">
        <w:rPr>
          <w:rFonts w:ascii="Trebuchet MS" w:hAnsi="Trebuchet MS"/>
        </w:rPr>
        <w:t xml:space="preserve">The sector presents different challenges to those </w:t>
      </w:r>
      <w:r w:rsidR="00833D31">
        <w:rPr>
          <w:rFonts w:ascii="Trebuchet MS" w:hAnsi="Trebuchet MS"/>
        </w:rPr>
        <w:t xml:space="preserve">faced </w:t>
      </w:r>
      <w:r w:rsidRPr="4A6B2785">
        <w:rPr>
          <w:rFonts w:ascii="Trebuchet MS" w:hAnsi="Trebuchet MS"/>
        </w:rPr>
        <w:t>in utilities such as energy and water; in many ways it is closest to financial services in its complexity, vast range of providers and related competitiveness. Overall indicators of consumer satisfaction with the market risk masking individual service variations. An appreciation of the complexities of the market is vital if progress on consumer service is to be made – different services within the sector present different challenges.</w:t>
      </w:r>
      <w:r w:rsidR="5DE9C6FC" w:rsidRPr="4A6B2785">
        <w:rPr>
          <w:rFonts w:ascii="Trebuchet MS" w:hAnsi="Trebuchet MS"/>
        </w:rPr>
        <w:t xml:space="preserve"> </w:t>
      </w:r>
      <w:r w:rsidR="6E3C819B" w:rsidRPr="4A6B2785">
        <w:rPr>
          <w:rFonts w:ascii="Trebuchet MS" w:hAnsi="Trebuchet MS"/>
        </w:rPr>
        <w:t>Panel Members’ own insights from their work in other sectors, as well as the i</w:t>
      </w:r>
      <w:r w:rsidR="5DE9C6FC" w:rsidRPr="4A6B2785">
        <w:rPr>
          <w:rFonts w:ascii="Trebuchet MS" w:hAnsi="Trebuchet MS"/>
        </w:rPr>
        <w:t xml:space="preserve">nsights </w:t>
      </w:r>
      <w:r w:rsidR="1DF06FA4" w:rsidRPr="4A6B2785">
        <w:rPr>
          <w:rFonts w:ascii="Trebuchet MS" w:hAnsi="Trebuchet MS"/>
        </w:rPr>
        <w:t xml:space="preserve">gained </w:t>
      </w:r>
      <w:r w:rsidR="5DE9C6FC" w:rsidRPr="4A6B2785">
        <w:rPr>
          <w:rFonts w:ascii="Trebuchet MS" w:hAnsi="Trebuchet MS"/>
        </w:rPr>
        <w:t xml:space="preserve">from our </w:t>
      </w:r>
      <w:r w:rsidR="5C87FEC8" w:rsidRPr="4A6B2785">
        <w:rPr>
          <w:rFonts w:ascii="Trebuchet MS" w:hAnsi="Trebuchet MS"/>
        </w:rPr>
        <w:t xml:space="preserve">consumer </w:t>
      </w:r>
      <w:r w:rsidR="5DE9C6FC" w:rsidRPr="4A6B2785">
        <w:rPr>
          <w:rFonts w:ascii="Trebuchet MS" w:hAnsi="Trebuchet MS"/>
        </w:rPr>
        <w:t>research</w:t>
      </w:r>
      <w:r w:rsidR="4480614D" w:rsidRPr="4A6B2785">
        <w:rPr>
          <w:rFonts w:ascii="Trebuchet MS" w:hAnsi="Trebuchet MS"/>
        </w:rPr>
        <w:t xml:space="preserve"> and</w:t>
      </w:r>
      <w:r w:rsidR="5DE9C6FC" w:rsidRPr="4A6B2785">
        <w:rPr>
          <w:rFonts w:ascii="Trebuchet MS" w:hAnsi="Trebuchet MS"/>
        </w:rPr>
        <w:t xml:space="preserve"> our National Hubs and Consumer Stakeholder Hubs,</w:t>
      </w:r>
      <w:r w:rsidR="449ED891" w:rsidRPr="4A6B2785">
        <w:rPr>
          <w:rFonts w:ascii="Trebuchet MS" w:hAnsi="Trebuchet MS"/>
        </w:rPr>
        <w:t xml:space="preserve"> help us to keep aware </w:t>
      </w:r>
      <w:r w:rsidR="41FD1F6A" w:rsidRPr="4A6B2785">
        <w:rPr>
          <w:rFonts w:ascii="Trebuchet MS" w:hAnsi="Trebuchet MS"/>
        </w:rPr>
        <w:t xml:space="preserve">of the differences and similarities in consumer experiences across sectors. </w:t>
      </w:r>
    </w:p>
    <w:p w14:paraId="22C12BFF" w14:textId="3C2EEB89" w:rsidR="003F2131" w:rsidRPr="00F74AB8" w:rsidRDefault="003F2131" w:rsidP="00635464">
      <w:pPr>
        <w:jc w:val="both"/>
        <w:rPr>
          <w:rFonts w:ascii="Trebuchet MS" w:hAnsi="Trebuchet MS"/>
        </w:rPr>
      </w:pPr>
      <w:r w:rsidRPr="24920E06">
        <w:rPr>
          <w:rFonts w:ascii="Trebuchet MS" w:hAnsi="Trebuchet MS"/>
        </w:rPr>
        <w:t>We believe in learning from best practice in other sectors, so that communications consumers can receive a</w:t>
      </w:r>
      <w:r w:rsidR="00C147DC" w:rsidRPr="24920E06">
        <w:rPr>
          <w:rFonts w:ascii="Trebuchet MS" w:hAnsi="Trebuchet MS"/>
        </w:rPr>
        <w:t>n</w:t>
      </w:r>
      <w:r w:rsidRPr="24920E06">
        <w:rPr>
          <w:rFonts w:ascii="Trebuchet MS" w:hAnsi="Trebuchet MS"/>
        </w:rPr>
        <w:t xml:space="preserve"> accessible, </w:t>
      </w:r>
      <w:r w:rsidR="00C147DC" w:rsidRPr="24920E06">
        <w:rPr>
          <w:rFonts w:ascii="Trebuchet MS" w:hAnsi="Trebuchet MS"/>
        </w:rPr>
        <w:t xml:space="preserve">trusted, </w:t>
      </w:r>
      <w:r w:rsidRPr="24920E06">
        <w:rPr>
          <w:rFonts w:ascii="Trebuchet MS" w:hAnsi="Trebuchet MS"/>
        </w:rPr>
        <w:t xml:space="preserve">affordable and reliable service, with excellent standards of customer care. </w:t>
      </w:r>
    </w:p>
    <w:bookmarkEnd w:id="14"/>
    <w:p w14:paraId="2D024A95" w14:textId="77777777" w:rsidR="00E028EE" w:rsidRDefault="00835E14" w:rsidP="00635464">
      <w:pPr>
        <w:jc w:val="both"/>
        <w:rPr>
          <w:rFonts w:ascii="Trebuchet MS" w:hAnsi="Trebuchet MS"/>
        </w:rPr>
      </w:pPr>
      <w:r w:rsidRPr="24920E06">
        <w:rPr>
          <w:rFonts w:ascii="Trebuchet MS" w:hAnsi="Trebuchet MS"/>
        </w:rPr>
        <w:t xml:space="preserve">When we anticipate consumer detriment, or identify it occurring, we work with those who can make a difference – Ofcom, communications providers and UK and national governments. Our sector specialism and expertise mean we can challenge in a constructive environment, offer </w:t>
      </w:r>
      <w:r w:rsidR="00C40699" w:rsidRPr="24920E06">
        <w:rPr>
          <w:rFonts w:ascii="Trebuchet MS" w:hAnsi="Trebuchet MS"/>
        </w:rPr>
        <w:t xml:space="preserve">robust </w:t>
      </w:r>
      <w:r w:rsidRPr="24920E06">
        <w:rPr>
          <w:rFonts w:ascii="Trebuchet MS" w:hAnsi="Trebuchet MS"/>
        </w:rPr>
        <w:t>advice and influence the development of policy so that it delivers good outcomes for consumers and citizens.</w:t>
      </w:r>
    </w:p>
    <w:p w14:paraId="43DA7725" w14:textId="77777777" w:rsidR="009918F5" w:rsidRDefault="009918F5" w:rsidP="009918F5">
      <w:pPr>
        <w:spacing w:after="0" w:line="276" w:lineRule="auto"/>
        <w:rPr>
          <w:rFonts w:ascii="Trebuchet MS" w:eastAsia="Trebuchet MS" w:hAnsi="Trebuchet MS" w:cs="Trebuchet MS"/>
        </w:rPr>
      </w:pPr>
      <w:r w:rsidRPr="24920E06">
        <w:rPr>
          <w:rFonts w:ascii="Trebuchet MS" w:eastAsia="Trebuchet MS" w:hAnsi="Trebuchet MS" w:cs="Trebuchet MS"/>
        </w:rPr>
        <w:t xml:space="preserve">We welcome continued discussions with Ofcom, governments and industry on actions that can be taken towards putting consumers at the heart of what they do. </w:t>
      </w:r>
    </w:p>
    <w:p w14:paraId="1380E025" w14:textId="0A70E2EC" w:rsidR="009918F5" w:rsidRPr="00E71C73" w:rsidRDefault="009918F5" w:rsidP="24920E06">
      <w:pPr>
        <w:spacing w:after="0" w:line="276" w:lineRule="auto"/>
      </w:pPr>
    </w:p>
    <w:p w14:paraId="2F19A3BA" w14:textId="63711E85" w:rsidR="009918F5" w:rsidRPr="00ED2BBA" w:rsidRDefault="009918F5" w:rsidP="009918F5">
      <w:pPr>
        <w:spacing w:after="0" w:line="276" w:lineRule="auto"/>
        <w:rPr>
          <w:rFonts w:ascii="Trebuchet MS" w:eastAsia="Trebuchet MS" w:hAnsi="Trebuchet MS" w:cs="Trebuchet MS"/>
        </w:rPr>
      </w:pPr>
      <w:r w:rsidRPr="24920E06">
        <w:rPr>
          <w:rFonts w:ascii="Trebuchet MS" w:eastAsia="Trebuchet MS" w:hAnsi="Trebuchet MS" w:cs="Trebuchet MS"/>
        </w:rPr>
        <w:t>This year, we have:</w:t>
      </w:r>
    </w:p>
    <w:p w14:paraId="05AAF5E2" w14:textId="77777777" w:rsidR="009918F5" w:rsidRPr="00ED2BBA" w:rsidRDefault="009918F5" w:rsidP="009918F5">
      <w:pPr>
        <w:spacing w:after="0" w:line="276" w:lineRule="auto"/>
        <w:rPr>
          <w:rFonts w:ascii="Trebuchet MS" w:eastAsia="Trebuchet MS" w:hAnsi="Trebuchet MS" w:cs="Trebuchet MS"/>
        </w:rPr>
      </w:pPr>
    </w:p>
    <w:p w14:paraId="0AA79461" w14:textId="77777777" w:rsidR="009918F5" w:rsidRPr="00ED2BBA" w:rsidRDefault="009918F5" w:rsidP="009918F5">
      <w:pPr>
        <w:pStyle w:val="ListParagraph"/>
        <w:numPr>
          <w:ilvl w:val="0"/>
          <w:numId w:val="43"/>
        </w:numPr>
        <w:spacing w:after="0" w:line="276" w:lineRule="auto"/>
        <w:rPr>
          <w:rFonts w:ascii="Trebuchet MS" w:eastAsia="Trebuchet MS" w:hAnsi="Trebuchet MS" w:cs="Trebuchet MS"/>
        </w:rPr>
      </w:pPr>
      <w:r w:rsidRPr="24920E06">
        <w:rPr>
          <w:rFonts w:ascii="Trebuchet MS" w:eastAsia="Trebuchet MS" w:hAnsi="Trebuchet MS" w:cs="Trebuchet MS"/>
        </w:rPr>
        <w:t xml:space="preserve">commissioned further research into the migration to VOIP networks, the rural and remote consumer and micro-business experience, the experience of consumers </w:t>
      </w:r>
      <w:r w:rsidRPr="24920E06">
        <w:rPr>
          <w:rFonts w:ascii="Trebuchet MS" w:eastAsia="Trebuchet MS" w:hAnsi="Trebuchet MS" w:cs="Trebuchet MS"/>
        </w:rPr>
        <w:lastRenderedPageBreak/>
        <w:t xml:space="preserve">applying for social tariffs (and why those who are eligible do not apply) and the experiences of younger consumers entering the mobile and broadband market, </w:t>
      </w:r>
    </w:p>
    <w:p w14:paraId="59F40655" w14:textId="77777777" w:rsidR="009918F5" w:rsidRPr="00ED2BBA" w:rsidRDefault="009918F5" w:rsidP="009918F5">
      <w:pPr>
        <w:pStyle w:val="ListParagraph"/>
        <w:numPr>
          <w:ilvl w:val="0"/>
          <w:numId w:val="43"/>
        </w:numPr>
        <w:spacing w:after="0" w:line="276" w:lineRule="auto"/>
        <w:rPr>
          <w:rFonts w:ascii="Trebuchet MS" w:eastAsia="Trebuchet MS" w:hAnsi="Trebuchet MS" w:cs="Trebuchet MS"/>
        </w:rPr>
      </w:pPr>
      <w:r w:rsidRPr="24920E06">
        <w:rPr>
          <w:rFonts w:ascii="Trebuchet MS" w:eastAsia="Trebuchet MS" w:hAnsi="Trebuchet MS" w:cs="Trebuchet MS"/>
        </w:rPr>
        <w:t xml:space="preserve">held National Hubs across the UK which have continued to inform and inspire us and those we engage with, enabling us to share with consumer organisations and charities news and consultations from the communications sector and to listen to and feed into policy the experiences of the consumers, citizens and micro-businesses they represent, </w:t>
      </w:r>
    </w:p>
    <w:p w14:paraId="01A3D475" w14:textId="77777777" w:rsidR="009918F5" w:rsidRPr="00ED2BBA" w:rsidRDefault="009918F5" w:rsidP="009918F5">
      <w:pPr>
        <w:pStyle w:val="ListParagraph"/>
        <w:numPr>
          <w:ilvl w:val="0"/>
          <w:numId w:val="43"/>
        </w:numPr>
        <w:spacing w:after="0" w:line="276" w:lineRule="auto"/>
        <w:rPr>
          <w:rFonts w:ascii="Trebuchet MS" w:eastAsia="Trebuchet MS" w:hAnsi="Trebuchet MS" w:cs="Trebuchet MS"/>
        </w:rPr>
      </w:pPr>
      <w:r w:rsidRPr="24920E06">
        <w:rPr>
          <w:rFonts w:ascii="Trebuchet MS" w:eastAsia="Trebuchet MS" w:hAnsi="Trebuchet MS" w:cs="Trebuchet MS"/>
        </w:rPr>
        <w:t xml:space="preserve">continued to strengthen the consumer voice in this sector by working closely with all of the major consumer advocacy bodies in the UK, in our Consumer Advocacy Hub meetings, </w:t>
      </w:r>
    </w:p>
    <w:p w14:paraId="051A3D5C" w14:textId="77777777" w:rsidR="009918F5" w:rsidRPr="00ED2BBA" w:rsidRDefault="009918F5" w:rsidP="009918F5">
      <w:pPr>
        <w:pStyle w:val="ListParagraph"/>
        <w:numPr>
          <w:ilvl w:val="0"/>
          <w:numId w:val="43"/>
        </w:numPr>
        <w:spacing w:after="0" w:line="276" w:lineRule="auto"/>
        <w:rPr>
          <w:rFonts w:ascii="Trebuchet MS" w:eastAsia="Trebuchet MS" w:hAnsi="Trebuchet MS" w:cs="Trebuchet MS"/>
        </w:rPr>
      </w:pPr>
      <w:r w:rsidRPr="24920E06">
        <w:rPr>
          <w:rFonts w:ascii="Trebuchet MS" w:eastAsia="Trebuchet MS" w:hAnsi="Trebuchet MS" w:cs="Trebuchet MS"/>
        </w:rPr>
        <w:t xml:space="preserve">continued to share best practice and facilitate healthy debate with communications providers who participate in our Industry Forum meetings, from topics ranging from debt advice to domestic abuse and beyond, and </w:t>
      </w:r>
    </w:p>
    <w:p w14:paraId="5AB0B662" w14:textId="77777777" w:rsidR="009918F5" w:rsidRPr="00ED2BBA" w:rsidRDefault="009918F5" w:rsidP="009918F5">
      <w:pPr>
        <w:pStyle w:val="ListParagraph"/>
        <w:numPr>
          <w:ilvl w:val="0"/>
          <w:numId w:val="43"/>
        </w:numPr>
        <w:spacing w:after="0" w:line="276" w:lineRule="auto"/>
        <w:rPr>
          <w:rFonts w:ascii="Trebuchet MS" w:eastAsia="Trebuchet MS" w:hAnsi="Trebuchet MS" w:cs="Trebuchet MS"/>
        </w:rPr>
      </w:pPr>
      <w:r w:rsidRPr="24920E06">
        <w:rPr>
          <w:rFonts w:ascii="Trebuchet MS" w:eastAsia="Trebuchet MS" w:hAnsi="Trebuchet MS" w:cs="Trebuchet MS"/>
        </w:rPr>
        <w:t>met with a wide range of stakeholders from alternative dispute resolution schemes, trade bodies, government officials, Ofcom teams, other sector regulators and consumer panels, individual communications providers, postal services providers, charities, academics and others.</w:t>
      </w:r>
    </w:p>
    <w:p w14:paraId="4851A945" w14:textId="3CB64C57" w:rsidR="009918F5" w:rsidRPr="00ED2BBA" w:rsidRDefault="009918F5" w:rsidP="009918F5">
      <w:pPr>
        <w:pStyle w:val="ListParagraph"/>
        <w:numPr>
          <w:ilvl w:val="0"/>
          <w:numId w:val="43"/>
        </w:numPr>
        <w:spacing w:after="0" w:line="276" w:lineRule="auto"/>
        <w:rPr>
          <w:rFonts w:ascii="Trebuchet MS" w:eastAsia="Trebuchet MS" w:hAnsi="Trebuchet MS" w:cs="Trebuchet MS"/>
        </w:rPr>
      </w:pPr>
      <w:r w:rsidRPr="24920E06">
        <w:rPr>
          <w:rFonts w:ascii="Trebuchet MS" w:eastAsia="Trebuchet MS" w:hAnsi="Trebuchet MS" w:cs="Trebuchet MS"/>
        </w:rPr>
        <w:t xml:space="preserve">We have effected change through discussion with those who can make a difference: we welcomed Royal Mail’s </w:t>
      </w:r>
      <w:r w:rsidR="00ED2BBA" w:rsidRPr="24920E06">
        <w:rPr>
          <w:rFonts w:ascii="Trebuchet MS" w:eastAsia="Trebuchet MS" w:hAnsi="Trebuchet MS" w:cs="Trebuchet MS"/>
        </w:rPr>
        <w:t xml:space="preserve">response to our suggestions resulting in updates to its </w:t>
      </w:r>
      <w:r w:rsidRPr="24920E06">
        <w:rPr>
          <w:rFonts w:ascii="Trebuchet MS" w:eastAsia="Trebuchet MS" w:hAnsi="Trebuchet MS" w:cs="Trebuchet MS"/>
        </w:rPr>
        <w:t>Stamp Swap-out Scheme; we welcomed clarification of the processes and charges involved in sending parcels to and from Northern Ireland since the UK’s exit from the EU and we have welcomed the Phone-paid Service’s Authority’s proposals to strengthen its guidance to protect consumers from unfair practices around connected call services, rais</w:t>
      </w:r>
      <w:r w:rsidR="00ED2BBA" w:rsidRPr="24920E06">
        <w:rPr>
          <w:rFonts w:ascii="Trebuchet MS" w:eastAsia="Trebuchet MS" w:hAnsi="Trebuchet MS" w:cs="Trebuchet MS"/>
        </w:rPr>
        <w:t>ing</w:t>
      </w:r>
      <w:r w:rsidRPr="24920E06">
        <w:rPr>
          <w:rFonts w:ascii="Trebuchet MS" w:eastAsia="Trebuchet MS" w:hAnsi="Trebuchet MS" w:cs="Trebuchet MS"/>
        </w:rPr>
        <w:t xml:space="preserve"> consumer awareness of these premium rate services and provid</w:t>
      </w:r>
      <w:r w:rsidR="00ED2BBA" w:rsidRPr="24920E06">
        <w:rPr>
          <w:rFonts w:ascii="Trebuchet MS" w:eastAsia="Trebuchet MS" w:hAnsi="Trebuchet MS" w:cs="Trebuchet MS"/>
        </w:rPr>
        <w:t xml:space="preserve">ing </w:t>
      </w:r>
      <w:r w:rsidRPr="24920E06">
        <w:rPr>
          <w:rFonts w:ascii="Trebuchet MS" w:eastAsia="Trebuchet MS" w:hAnsi="Trebuchet MS" w:cs="Trebuchet MS"/>
        </w:rPr>
        <w:t>the option to easily opt out.</w:t>
      </w:r>
      <w:r>
        <w:br/>
      </w:r>
    </w:p>
    <w:p w14:paraId="005E3193" w14:textId="77777777" w:rsidR="009918F5" w:rsidRDefault="009918F5" w:rsidP="00635464">
      <w:pPr>
        <w:jc w:val="both"/>
        <w:rPr>
          <w:rFonts w:ascii="Trebuchet MS" w:hAnsi="Trebuchet MS"/>
        </w:rPr>
      </w:pPr>
    </w:p>
    <w:p w14:paraId="6B66422A" w14:textId="0F45B399" w:rsidR="00E028EE" w:rsidRDefault="00E028EE" w:rsidP="4A6B2785">
      <w:pPr>
        <w:rPr>
          <w:rFonts w:ascii="Trebuchet MS" w:hAnsi="Trebuchet MS"/>
        </w:rPr>
      </w:pPr>
    </w:p>
    <w:p w14:paraId="0007A2F8" w14:textId="4003A1EA" w:rsidR="008F1DDD" w:rsidRDefault="008F1DDD" w:rsidP="4A6B2785">
      <w:pPr>
        <w:rPr>
          <w:rFonts w:ascii="Trebuchet MS" w:hAnsi="Trebuchet MS"/>
        </w:rPr>
      </w:pPr>
    </w:p>
    <w:p w14:paraId="6C1CC605" w14:textId="13AD44B6" w:rsidR="008F1DDD" w:rsidRDefault="008F1DDD" w:rsidP="4A6B2785">
      <w:pPr>
        <w:rPr>
          <w:rFonts w:ascii="Trebuchet MS" w:hAnsi="Trebuchet MS"/>
        </w:rPr>
      </w:pPr>
      <w:r>
        <w:rPr>
          <w:rFonts w:ascii="Trebuchet MS" w:hAnsi="Trebuchet MS"/>
        </w:rPr>
        <w:br w:type="page"/>
      </w:r>
    </w:p>
    <w:p w14:paraId="50700BF9" w14:textId="58F2DBD2" w:rsidR="4A6B2785" w:rsidRPr="00B1475A" w:rsidRDefault="003F2131" w:rsidP="00D82054">
      <w:pPr>
        <w:pStyle w:val="Heading1"/>
        <w:rPr>
          <w:rFonts w:cs="Segoe UI Symbol"/>
        </w:rPr>
      </w:pPr>
      <w:bookmarkStart w:id="15" w:name="_Toc108542655"/>
      <w:bookmarkStart w:id="16" w:name="_Toc141373903"/>
      <w:r w:rsidRPr="00B1475A">
        <w:lastRenderedPageBreak/>
        <w:t>Our Strategic Plan</w:t>
      </w:r>
      <w:bookmarkEnd w:id="15"/>
      <w:bookmarkEnd w:id="16"/>
      <w:r w:rsidR="009F3551" w:rsidDel="009F3551">
        <w:t xml:space="preserve"> </w:t>
      </w:r>
      <w:r w:rsidR="008160A1" w:rsidRPr="00B1475A">
        <w:br/>
      </w:r>
    </w:p>
    <w:p w14:paraId="5FD3ED7F" w14:textId="0F8D4906" w:rsidR="00EC5BCE" w:rsidRPr="00D82054" w:rsidRDefault="00835E14" w:rsidP="00635464">
      <w:pPr>
        <w:rPr>
          <w:rFonts w:ascii="Trebuchet MS" w:hAnsi="Trebuchet MS"/>
          <w:color w:val="000000" w:themeColor="text1"/>
        </w:rPr>
      </w:pPr>
      <w:r w:rsidRPr="00D82054">
        <w:rPr>
          <w:rFonts w:ascii="Trebuchet MS" w:hAnsi="Trebuchet MS" w:cs="Segoe UI Symbol"/>
        </w:rPr>
        <w:t>We develop our</w:t>
      </w:r>
      <w:r w:rsidR="00EC5BCE" w:rsidRPr="00D82054">
        <w:rPr>
          <w:rFonts w:ascii="Trebuchet MS" w:hAnsi="Trebuchet MS" w:cs="Segoe UI Symbol"/>
        </w:rPr>
        <w:t xml:space="preserve"> strategic plans by examining issues and considering:</w:t>
      </w:r>
      <w:r w:rsidRPr="00955B48">
        <w:br/>
      </w:r>
      <w:r w:rsidRPr="00955B48">
        <w:br/>
      </w:r>
      <w:r w:rsidR="00EC5BCE" w:rsidRPr="00D82054">
        <w:rPr>
          <w:rFonts w:ascii="Segoe UI Symbol" w:hAnsi="Segoe UI Symbol" w:cs="Segoe UI Symbol"/>
          <w:color w:val="000000" w:themeColor="text1"/>
        </w:rPr>
        <w:t>➢</w:t>
      </w:r>
      <w:r w:rsidR="00EC5BCE" w:rsidRPr="00D82054">
        <w:rPr>
          <w:rFonts w:ascii="Trebuchet MS" w:hAnsi="Trebuchet MS"/>
          <w:color w:val="000000" w:themeColor="text1"/>
        </w:rPr>
        <w:t xml:space="preserve"> What is the scale of the issue for consumers, citizens and micro businesses? </w:t>
      </w:r>
    </w:p>
    <w:p w14:paraId="2C4A3504" w14:textId="229B9CD7" w:rsidR="00707034" w:rsidRPr="00D729D3" w:rsidDel="00921106" w:rsidRDefault="00EC5BCE" w:rsidP="008440D3">
      <w:pPr>
        <w:rPr>
          <w:rFonts w:ascii="Trebuchet MS" w:hAnsi="Trebuchet MS"/>
        </w:rPr>
      </w:pPr>
      <w:r w:rsidRPr="24920E06">
        <w:rPr>
          <w:rFonts w:ascii="Segoe UI Symbol" w:hAnsi="Segoe UI Symbol" w:cs="Segoe UI Symbol"/>
          <w:i/>
          <w:iCs/>
          <w:color w:val="000000" w:themeColor="text1"/>
        </w:rPr>
        <w:t>➢</w:t>
      </w:r>
      <w:r w:rsidRPr="24920E06">
        <w:rPr>
          <w:rFonts w:ascii="Trebuchet MS" w:hAnsi="Trebuchet MS"/>
          <w:i/>
          <w:iCs/>
          <w:color w:val="000000" w:themeColor="text1"/>
        </w:rPr>
        <w:t xml:space="preserve"> </w:t>
      </w:r>
      <w:r w:rsidRPr="00D82054">
        <w:rPr>
          <w:rFonts w:ascii="Trebuchet MS" w:hAnsi="Trebuchet MS"/>
          <w:color w:val="000000" w:themeColor="text1"/>
        </w:rPr>
        <w:t>What difference can the Panel and ACOD make?</w:t>
      </w:r>
      <w:r w:rsidRPr="00955B48">
        <w:br/>
      </w:r>
      <w:r w:rsidR="0095522B" w:rsidRPr="00F33CD6">
        <w:rPr>
          <w:rFonts w:ascii="Trebuchet MS" w:hAnsi="Trebuchet MS"/>
        </w:rPr>
        <w:br/>
      </w:r>
      <w:r w:rsidR="008A2215" w:rsidRPr="00F33CD6">
        <w:rPr>
          <w:rFonts w:ascii="Trebuchet MS" w:hAnsi="Trebuchet MS"/>
        </w:rPr>
        <w:t xml:space="preserve">Our </w:t>
      </w:r>
      <w:r w:rsidR="008A2215" w:rsidRPr="00D82054">
        <w:rPr>
          <w:rFonts w:ascii="Trebuchet MS" w:hAnsi="Trebuchet MS"/>
        </w:rPr>
        <w:t xml:space="preserve">strategic aims </w:t>
      </w:r>
      <w:r w:rsidR="003F2131" w:rsidRPr="00D82054">
        <w:rPr>
          <w:rFonts w:ascii="Trebuchet MS" w:hAnsi="Trebuchet MS"/>
        </w:rPr>
        <w:t xml:space="preserve">and objectives </w:t>
      </w:r>
      <w:r w:rsidR="008A2215" w:rsidRPr="00D82054">
        <w:rPr>
          <w:rFonts w:ascii="Trebuchet MS" w:hAnsi="Trebuchet MS"/>
        </w:rPr>
        <w:t xml:space="preserve">for </w:t>
      </w:r>
      <w:r w:rsidR="001C7EF8">
        <w:rPr>
          <w:rFonts w:ascii="Trebuchet MS" w:hAnsi="Trebuchet MS"/>
        </w:rPr>
        <w:t>2022/</w:t>
      </w:r>
      <w:r w:rsidR="003F2131" w:rsidRPr="00D82054">
        <w:rPr>
          <w:rFonts w:ascii="Trebuchet MS" w:hAnsi="Trebuchet MS"/>
        </w:rPr>
        <w:t>23</w:t>
      </w:r>
      <w:r w:rsidR="00906B36" w:rsidRPr="00D82054">
        <w:rPr>
          <w:rStyle w:val="FootnoteReference"/>
          <w:rFonts w:ascii="Trebuchet MS" w:hAnsi="Trebuchet MS"/>
        </w:rPr>
        <w:footnoteReference w:id="2"/>
      </w:r>
      <w:r w:rsidR="003F2131" w:rsidRPr="00955B48">
        <w:rPr>
          <w:rFonts w:ascii="Trebuchet MS" w:hAnsi="Trebuchet MS"/>
        </w:rPr>
        <w:t xml:space="preserve"> </w:t>
      </w:r>
      <w:r w:rsidR="00EE5209">
        <w:rPr>
          <w:rFonts w:ascii="Trebuchet MS" w:hAnsi="Trebuchet MS"/>
        </w:rPr>
        <w:t xml:space="preserve">are available </w:t>
      </w:r>
      <w:r w:rsidR="00C50895">
        <w:rPr>
          <w:rFonts w:ascii="Trebuchet MS" w:hAnsi="Trebuchet MS"/>
        </w:rPr>
        <w:t xml:space="preserve">on our website. </w:t>
      </w:r>
      <w:r w:rsidR="0040158E" w:rsidRPr="00ED04F8">
        <w:rPr>
          <w:rFonts w:ascii="Trebuchet MS" w:hAnsi="Trebuchet MS"/>
        </w:rPr>
        <w:t xml:space="preserve">The Panel’s remit is broad and we </w:t>
      </w:r>
      <w:r w:rsidR="00DF77F6">
        <w:rPr>
          <w:rFonts w:ascii="Trebuchet MS" w:hAnsi="Trebuchet MS"/>
        </w:rPr>
        <w:t xml:space="preserve">also try to </w:t>
      </w:r>
      <w:r w:rsidR="00C50895">
        <w:rPr>
          <w:rFonts w:ascii="Trebuchet MS" w:hAnsi="Trebuchet MS"/>
        </w:rPr>
        <w:t xml:space="preserve">scan </w:t>
      </w:r>
      <w:r w:rsidR="0040158E" w:rsidRPr="00ED04F8">
        <w:rPr>
          <w:rFonts w:ascii="Trebuchet MS" w:hAnsi="Trebuchet MS"/>
        </w:rPr>
        <w:t>the horizon for emerging issues that could potentially cause harm to consumers, citizens and microbusinesses</w:t>
      </w:r>
      <w:r w:rsidR="00C04C0D">
        <w:rPr>
          <w:rFonts w:ascii="Trebuchet MS" w:hAnsi="Trebuchet MS"/>
        </w:rPr>
        <w:t xml:space="preserve">. </w:t>
      </w:r>
      <w:r w:rsidR="001114B5" w:rsidRPr="24920E06">
        <w:rPr>
          <w:rFonts w:ascii="Trebuchet MS" w:hAnsi="Trebuchet MS"/>
        </w:rPr>
        <w:t>During the last year, w</w:t>
      </w:r>
      <w:r w:rsidR="4AD4E422" w:rsidRPr="24920E06">
        <w:rPr>
          <w:rFonts w:ascii="Trebuchet MS" w:hAnsi="Trebuchet MS"/>
        </w:rPr>
        <w:t xml:space="preserve">e have advised </w:t>
      </w:r>
      <w:r w:rsidR="00681EBE" w:rsidRPr="24920E06">
        <w:rPr>
          <w:rFonts w:ascii="Trebuchet MS" w:hAnsi="Trebuchet MS"/>
        </w:rPr>
        <w:t xml:space="preserve">policy-makers and industry </w:t>
      </w:r>
      <w:r w:rsidR="4AD4E422" w:rsidRPr="24920E06">
        <w:rPr>
          <w:rFonts w:ascii="Trebuchet MS" w:hAnsi="Trebuchet MS"/>
        </w:rPr>
        <w:t>o</w:t>
      </w:r>
      <w:r w:rsidR="1D154C6E" w:rsidRPr="24920E06">
        <w:rPr>
          <w:rFonts w:ascii="Trebuchet MS" w:hAnsi="Trebuchet MS"/>
        </w:rPr>
        <w:t>n a range of issues</w:t>
      </w:r>
      <w:r w:rsidR="00611E3F" w:rsidRPr="24920E06">
        <w:rPr>
          <w:rFonts w:ascii="Trebuchet MS" w:hAnsi="Trebuchet MS"/>
        </w:rPr>
        <w:t xml:space="preserve"> including</w:t>
      </w:r>
      <w:r w:rsidR="4AD4E422" w:rsidRPr="24920E06">
        <w:rPr>
          <w:rFonts w:ascii="Trebuchet MS" w:hAnsi="Trebuchet MS"/>
        </w:rPr>
        <w:t>:</w:t>
      </w:r>
    </w:p>
    <w:p w14:paraId="3B857A8C" w14:textId="365F167D" w:rsidR="003B5140" w:rsidRDefault="00ED6264" w:rsidP="00635464">
      <w:pPr>
        <w:pStyle w:val="ListParagraph"/>
        <w:numPr>
          <w:ilvl w:val="0"/>
          <w:numId w:val="25"/>
        </w:numPr>
        <w:ind w:left="709" w:hanging="283"/>
        <w:rPr>
          <w:rFonts w:ascii="Trebuchet MS" w:hAnsi="Trebuchet MS"/>
        </w:rPr>
      </w:pPr>
      <w:r>
        <w:rPr>
          <w:rFonts w:ascii="Trebuchet MS" w:hAnsi="Trebuchet MS"/>
        </w:rPr>
        <w:t xml:space="preserve">Affordability and debt, including </w:t>
      </w:r>
      <w:r w:rsidR="0009411F">
        <w:rPr>
          <w:rFonts w:ascii="Trebuchet MS" w:hAnsi="Trebuchet MS"/>
        </w:rPr>
        <w:t>social tariffs and mid-contract price rises;</w:t>
      </w:r>
    </w:p>
    <w:p w14:paraId="4E9534E4" w14:textId="7460C536" w:rsidR="00D55D57" w:rsidRPr="00EA7EF0" w:rsidRDefault="00D55D57" w:rsidP="24920E06">
      <w:pPr>
        <w:pStyle w:val="ListParagraph"/>
        <w:numPr>
          <w:ilvl w:val="0"/>
          <w:numId w:val="25"/>
        </w:numPr>
        <w:ind w:left="709" w:hanging="283"/>
        <w:rPr>
          <w:rFonts w:ascii="Trebuchet MS" w:hAnsi="Trebuchet MS"/>
        </w:rPr>
      </w:pPr>
      <w:r w:rsidRPr="24920E06">
        <w:rPr>
          <w:rFonts w:ascii="Trebuchet MS" w:hAnsi="Trebuchet MS"/>
        </w:rPr>
        <w:t xml:space="preserve">Migration to voice-over IP networks (VOIP), particularly </w:t>
      </w:r>
      <w:r w:rsidR="001114B5" w:rsidRPr="24920E06">
        <w:rPr>
          <w:rFonts w:ascii="Trebuchet MS" w:hAnsi="Trebuchet MS"/>
        </w:rPr>
        <w:t xml:space="preserve">the </w:t>
      </w:r>
      <w:r w:rsidRPr="24920E06">
        <w:rPr>
          <w:rFonts w:ascii="Trebuchet MS" w:hAnsi="Trebuchet MS"/>
        </w:rPr>
        <w:t>implications for consumers with additional access requirements and those more vulnerable in an emergency;</w:t>
      </w:r>
    </w:p>
    <w:p w14:paraId="633F8E80" w14:textId="28EAAC05" w:rsidR="00427EFF" w:rsidRDefault="00427EFF" w:rsidP="00635464">
      <w:pPr>
        <w:pStyle w:val="ListParagraph"/>
        <w:numPr>
          <w:ilvl w:val="0"/>
          <w:numId w:val="25"/>
        </w:numPr>
        <w:ind w:left="709" w:hanging="283"/>
        <w:rPr>
          <w:rFonts w:ascii="Trebuchet MS" w:hAnsi="Trebuchet MS"/>
        </w:rPr>
      </w:pPr>
      <w:r>
        <w:rPr>
          <w:rFonts w:ascii="Trebuchet MS" w:hAnsi="Trebuchet MS"/>
        </w:rPr>
        <w:t>Universal connectivity</w:t>
      </w:r>
      <w:r w:rsidR="00504480">
        <w:rPr>
          <w:rFonts w:ascii="Trebuchet MS" w:hAnsi="Trebuchet MS"/>
        </w:rPr>
        <w:t>, including rural connectivity gaps</w:t>
      </w:r>
      <w:r w:rsidR="00C70099">
        <w:rPr>
          <w:rFonts w:ascii="Trebuchet MS" w:hAnsi="Trebuchet MS"/>
        </w:rPr>
        <w:t xml:space="preserve"> and outages</w:t>
      </w:r>
      <w:r w:rsidR="00504480">
        <w:rPr>
          <w:rFonts w:ascii="Trebuchet MS" w:hAnsi="Trebuchet MS"/>
        </w:rPr>
        <w:t xml:space="preserve">, </w:t>
      </w:r>
      <w:r w:rsidR="00C70099">
        <w:rPr>
          <w:rFonts w:ascii="Trebuchet MS" w:hAnsi="Trebuchet MS"/>
        </w:rPr>
        <w:t>data collection measures in rural areas,</w:t>
      </w:r>
      <w:r w:rsidR="00504480">
        <w:rPr>
          <w:rFonts w:ascii="Trebuchet MS" w:hAnsi="Trebuchet MS"/>
        </w:rPr>
        <w:t xml:space="preserve"> </w:t>
      </w:r>
      <w:r w:rsidR="00630487">
        <w:rPr>
          <w:rFonts w:ascii="Trebuchet MS" w:hAnsi="Trebuchet MS"/>
        </w:rPr>
        <w:t xml:space="preserve">2G and 3G </w:t>
      </w:r>
      <w:r w:rsidR="00635855">
        <w:rPr>
          <w:rFonts w:ascii="Trebuchet MS" w:hAnsi="Trebuchet MS"/>
        </w:rPr>
        <w:t>connectivity</w:t>
      </w:r>
      <w:r w:rsidR="00C70099">
        <w:rPr>
          <w:rFonts w:ascii="Trebuchet MS" w:hAnsi="Trebuchet MS"/>
        </w:rPr>
        <w:t xml:space="preserve"> awareness before switch-off</w:t>
      </w:r>
      <w:r w:rsidR="00D361C8">
        <w:rPr>
          <w:rFonts w:ascii="Trebuchet MS" w:hAnsi="Trebuchet MS"/>
        </w:rPr>
        <w:t xml:space="preserve"> and</w:t>
      </w:r>
      <w:r w:rsidR="009378F2">
        <w:rPr>
          <w:rFonts w:ascii="Trebuchet MS" w:hAnsi="Trebuchet MS"/>
        </w:rPr>
        <w:t xml:space="preserve"> the need for protection from the failure of smaller communications providers in the current context</w:t>
      </w:r>
      <w:r>
        <w:rPr>
          <w:rFonts w:ascii="Trebuchet MS" w:hAnsi="Trebuchet MS"/>
        </w:rPr>
        <w:t>;</w:t>
      </w:r>
    </w:p>
    <w:p w14:paraId="571D7F11" w14:textId="7EADAB76" w:rsidR="00D77094" w:rsidRDefault="00D77094" w:rsidP="00635464">
      <w:pPr>
        <w:pStyle w:val="ListParagraph"/>
        <w:numPr>
          <w:ilvl w:val="0"/>
          <w:numId w:val="25"/>
        </w:numPr>
        <w:ind w:left="709" w:hanging="283"/>
        <w:rPr>
          <w:rFonts w:ascii="Trebuchet MS" w:hAnsi="Trebuchet MS"/>
        </w:rPr>
      </w:pPr>
      <w:r>
        <w:rPr>
          <w:rFonts w:ascii="Trebuchet MS" w:hAnsi="Trebuchet MS"/>
        </w:rPr>
        <w:t>Mobile Roaming (including inadvertent roaming in Northern Ireland);</w:t>
      </w:r>
    </w:p>
    <w:p w14:paraId="25258855" w14:textId="2E295E2D" w:rsidR="00D77094" w:rsidRPr="00CD12EA" w:rsidRDefault="00D77094" w:rsidP="00D77094">
      <w:pPr>
        <w:pStyle w:val="ListParagraph"/>
        <w:numPr>
          <w:ilvl w:val="0"/>
          <w:numId w:val="25"/>
        </w:numPr>
        <w:ind w:left="709" w:hanging="283"/>
        <w:rPr>
          <w:rFonts w:ascii="Trebuchet MS" w:hAnsi="Trebuchet MS"/>
        </w:rPr>
      </w:pPr>
      <w:r>
        <w:rPr>
          <w:rFonts w:ascii="Trebuchet MS" w:hAnsi="Trebuchet MS"/>
        </w:rPr>
        <w:t>Consumer information regarding broadband services</w:t>
      </w:r>
      <w:r w:rsidR="009378F2">
        <w:rPr>
          <w:rFonts w:ascii="Trebuchet MS" w:hAnsi="Trebuchet MS"/>
        </w:rPr>
        <w:t xml:space="preserve"> and contracts</w:t>
      </w:r>
      <w:r>
        <w:rPr>
          <w:rFonts w:ascii="Trebuchet MS" w:hAnsi="Trebuchet MS"/>
        </w:rPr>
        <w:t>;</w:t>
      </w:r>
    </w:p>
    <w:p w14:paraId="3654F31B" w14:textId="286BB048" w:rsidR="00F7329B" w:rsidRPr="00F47305" w:rsidRDefault="00707034" w:rsidP="00635464">
      <w:pPr>
        <w:pStyle w:val="ListParagraph"/>
        <w:numPr>
          <w:ilvl w:val="0"/>
          <w:numId w:val="25"/>
        </w:numPr>
        <w:ind w:left="709" w:hanging="283"/>
        <w:rPr>
          <w:rFonts w:ascii="Trebuchet MS" w:hAnsi="Trebuchet MS"/>
        </w:rPr>
      </w:pPr>
      <w:r w:rsidRPr="00F47305">
        <w:rPr>
          <w:rFonts w:ascii="Trebuchet MS" w:hAnsi="Trebuchet MS"/>
        </w:rPr>
        <w:t xml:space="preserve">Customer service, complaints and </w:t>
      </w:r>
      <w:r w:rsidR="00107659">
        <w:rPr>
          <w:rFonts w:ascii="Trebuchet MS" w:hAnsi="Trebuchet MS"/>
        </w:rPr>
        <w:t>consumer</w:t>
      </w:r>
      <w:r w:rsidR="00107659" w:rsidRPr="00F47305">
        <w:rPr>
          <w:rFonts w:ascii="Trebuchet MS" w:hAnsi="Trebuchet MS"/>
        </w:rPr>
        <w:t xml:space="preserve"> </w:t>
      </w:r>
      <w:r w:rsidRPr="00F47305">
        <w:rPr>
          <w:rFonts w:ascii="Trebuchet MS" w:hAnsi="Trebuchet MS"/>
        </w:rPr>
        <w:t>dissatisfaction;</w:t>
      </w:r>
    </w:p>
    <w:p w14:paraId="54085030" w14:textId="106DFCB3" w:rsidR="00F7329B" w:rsidRDefault="006E5276" w:rsidP="00635464">
      <w:pPr>
        <w:pStyle w:val="ListParagraph"/>
        <w:numPr>
          <w:ilvl w:val="0"/>
          <w:numId w:val="25"/>
        </w:numPr>
        <w:ind w:left="709" w:hanging="283"/>
        <w:rPr>
          <w:rFonts w:ascii="Trebuchet MS" w:hAnsi="Trebuchet MS"/>
        </w:rPr>
      </w:pPr>
      <w:r>
        <w:rPr>
          <w:rFonts w:ascii="Trebuchet MS" w:hAnsi="Trebuchet MS"/>
        </w:rPr>
        <w:t>Contracts, s</w:t>
      </w:r>
      <w:r w:rsidR="00707034" w:rsidRPr="00F47305">
        <w:rPr>
          <w:rFonts w:ascii="Trebuchet MS" w:hAnsi="Trebuchet MS"/>
        </w:rPr>
        <w:t>witching and consumer choice;</w:t>
      </w:r>
    </w:p>
    <w:p w14:paraId="18DD1E3D" w14:textId="71991E3A" w:rsidR="00E6081D" w:rsidRPr="00F47305" w:rsidRDefault="00E6081D" w:rsidP="00635464">
      <w:pPr>
        <w:pStyle w:val="ListParagraph"/>
        <w:numPr>
          <w:ilvl w:val="0"/>
          <w:numId w:val="25"/>
        </w:numPr>
        <w:ind w:left="709" w:hanging="283"/>
        <w:rPr>
          <w:rFonts w:ascii="Trebuchet MS" w:hAnsi="Trebuchet MS"/>
        </w:rPr>
      </w:pPr>
      <w:r>
        <w:rPr>
          <w:rFonts w:ascii="Trebuchet MS" w:hAnsi="Trebuchet MS"/>
        </w:rPr>
        <w:t>Equality Impact Assessments;</w:t>
      </w:r>
    </w:p>
    <w:p w14:paraId="51E7FDCF" w14:textId="6AF53E9F" w:rsidR="00E6081D" w:rsidRPr="00566B2A" w:rsidRDefault="00932E2A" w:rsidP="00E6081D">
      <w:pPr>
        <w:pStyle w:val="ListParagraph"/>
        <w:numPr>
          <w:ilvl w:val="0"/>
          <w:numId w:val="25"/>
        </w:numPr>
        <w:ind w:left="709" w:hanging="283"/>
        <w:rPr>
          <w:rFonts w:ascii="Trebuchet MS" w:hAnsi="Trebuchet MS"/>
        </w:rPr>
      </w:pPr>
      <w:r w:rsidRPr="24920E06">
        <w:rPr>
          <w:rFonts w:ascii="Trebuchet MS" w:hAnsi="Trebuchet MS"/>
        </w:rPr>
        <w:t>Media literacy;</w:t>
      </w:r>
    </w:p>
    <w:p w14:paraId="405F2963" w14:textId="3AAB781F" w:rsidR="007A7A7D" w:rsidRPr="00F47305" w:rsidRDefault="007A7A7D" w:rsidP="00635464">
      <w:pPr>
        <w:pStyle w:val="ListParagraph"/>
        <w:numPr>
          <w:ilvl w:val="0"/>
          <w:numId w:val="25"/>
        </w:numPr>
        <w:ind w:left="709" w:hanging="283"/>
        <w:rPr>
          <w:rFonts w:ascii="Trebuchet MS" w:hAnsi="Trebuchet MS"/>
        </w:rPr>
      </w:pPr>
      <w:r>
        <w:rPr>
          <w:rFonts w:ascii="Trebuchet MS" w:hAnsi="Trebuchet MS"/>
        </w:rPr>
        <w:t>Public policy;</w:t>
      </w:r>
    </w:p>
    <w:p w14:paraId="24D00CFC" w14:textId="102B1123" w:rsidR="00F7329B" w:rsidRPr="00F47305" w:rsidRDefault="00707034" w:rsidP="00635464">
      <w:pPr>
        <w:pStyle w:val="ListParagraph"/>
        <w:numPr>
          <w:ilvl w:val="0"/>
          <w:numId w:val="25"/>
        </w:numPr>
        <w:ind w:left="709" w:hanging="283"/>
        <w:rPr>
          <w:rFonts w:ascii="Trebuchet MS" w:hAnsi="Trebuchet MS"/>
        </w:rPr>
      </w:pPr>
      <w:r w:rsidRPr="00F47305">
        <w:rPr>
          <w:rFonts w:ascii="Trebuchet MS" w:hAnsi="Trebuchet MS"/>
        </w:rPr>
        <w:t>Accessibility and inclusivity of television and on-demand services;</w:t>
      </w:r>
    </w:p>
    <w:p w14:paraId="70B502A8" w14:textId="5F3D343E" w:rsidR="00F7329B" w:rsidRPr="00F47305" w:rsidRDefault="00707034" w:rsidP="00635464">
      <w:pPr>
        <w:pStyle w:val="ListParagraph"/>
        <w:numPr>
          <w:ilvl w:val="0"/>
          <w:numId w:val="25"/>
        </w:numPr>
        <w:ind w:left="709" w:hanging="283"/>
        <w:rPr>
          <w:rFonts w:ascii="Trebuchet MS" w:hAnsi="Trebuchet MS"/>
        </w:rPr>
      </w:pPr>
      <w:r w:rsidRPr="00F47305">
        <w:rPr>
          <w:rFonts w:ascii="Trebuchet MS" w:hAnsi="Trebuchet MS"/>
        </w:rPr>
        <w:t>Scams and fraudulent practices using communications networks;</w:t>
      </w:r>
    </w:p>
    <w:p w14:paraId="044DDA78" w14:textId="744A354A" w:rsidR="00A82736" w:rsidRPr="00EA7EF0" w:rsidRDefault="0046129B" w:rsidP="00635464">
      <w:pPr>
        <w:pStyle w:val="ListParagraph"/>
        <w:numPr>
          <w:ilvl w:val="0"/>
          <w:numId w:val="25"/>
        </w:numPr>
        <w:ind w:left="709" w:hanging="283"/>
      </w:pPr>
      <w:r w:rsidRPr="24920E06">
        <w:rPr>
          <w:rFonts w:ascii="Trebuchet MS" w:hAnsi="Trebuchet MS"/>
        </w:rPr>
        <w:t>‘Vulnerability’:</w:t>
      </w:r>
      <w:r w:rsidR="00F47305" w:rsidRPr="24920E06">
        <w:rPr>
          <w:rFonts w:ascii="Trebuchet MS" w:hAnsi="Trebuchet MS"/>
        </w:rPr>
        <w:t xml:space="preserve"> to encourage </w:t>
      </w:r>
      <w:r w:rsidR="008B1030" w:rsidRPr="24920E06">
        <w:rPr>
          <w:rFonts w:ascii="Trebuchet MS" w:hAnsi="Trebuchet MS"/>
        </w:rPr>
        <w:t xml:space="preserve">sectoral </w:t>
      </w:r>
      <w:r w:rsidR="00F47305" w:rsidRPr="24920E06">
        <w:rPr>
          <w:rFonts w:ascii="Trebuchet MS" w:hAnsi="Trebuchet MS"/>
        </w:rPr>
        <w:t>use of the social model of disability and promote awareness of access requirements;</w:t>
      </w:r>
    </w:p>
    <w:p w14:paraId="16EB8E50" w14:textId="1C7F6E49" w:rsidR="0070335F" w:rsidRPr="00871B4F" w:rsidRDefault="00F47305" w:rsidP="00635464">
      <w:pPr>
        <w:pStyle w:val="ListParagraph"/>
        <w:numPr>
          <w:ilvl w:val="0"/>
          <w:numId w:val="25"/>
        </w:numPr>
        <w:ind w:left="709" w:hanging="283"/>
        <w:rPr>
          <w:sz w:val="28"/>
          <w:szCs w:val="28"/>
        </w:rPr>
      </w:pPr>
      <w:r w:rsidRPr="00A82736">
        <w:rPr>
          <w:rFonts w:ascii="Trebuchet MS" w:hAnsi="Trebuchet MS"/>
        </w:rPr>
        <w:t>Premium rate telephony, including directory enquiries and call connection services</w:t>
      </w:r>
      <w:r w:rsidR="00C70099">
        <w:rPr>
          <w:rFonts w:ascii="Trebuchet MS" w:hAnsi="Trebuchet MS"/>
        </w:rPr>
        <w:t xml:space="preserve"> (including collaboration with the Phone-paid Services Authority and its consumer panel on strengthening its consumer protection in this area)</w:t>
      </w:r>
      <w:r w:rsidR="0070335F">
        <w:rPr>
          <w:rFonts w:ascii="Trebuchet MS" w:hAnsi="Trebuchet MS"/>
        </w:rPr>
        <w:t>;</w:t>
      </w:r>
    </w:p>
    <w:p w14:paraId="6744EE4D" w14:textId="77777777" w:rsidR="00A63860" w:rsidRPr="00871B4F" w:rsidRDefault="0070335F" w:rsidP="00635464">
      <w:pPr>
        <w:pStyle w:val="ListParagraph"/>
        <w:numPr>
          <w:ilvl w:val="0"/>
          <w:numId w:val="25"/>
        </w:numPr>
        <w:ind w:left="709" w:hanging="283"/>
        <w:rPr>
          <w:sz w:val="28"/>
          <w:szCs w:val="28"/>
        </w:rPr>
      </w:pPr>
      <w:r>
        <w:rPr>
          <w:rFonts w:ascii="Trebuchet MS" w:hAnsi="Trebuchet MS"/>
        </w:rPr>
        <w:t>Digital privacy and ethics</w:t>
      </w:r>
      <w:r w:rsidR="00A63860">
        <w:rPr>
          <w:rFonts w:ascii="Trebuchet MS" w:hAnsi="Trebuchet MS"/>
        </w:rPr>
        <w:t>;</w:t>
      </w:r>
    </w:p>
    <w:p w14:paraId="45E7B993" w14:textId="7491416B" w:rsidR="1A5E0764" w:rsidRPr="00EA7EF0" w:rsidRDefault="00A63860" w:rsidP="00402ED6">
      <w:pPr>
        <w:pStyle w:val="ListParagraph"/>
        <w:numPr>
          <w:ilvl w:val="0"/>
          <w:numId w:val="25"/>
        </w:numPr>
        <w:ind w:left="709" w:hanging="283"/>
        <w:rPr>
          <w:sz w:val="28"/>
          <w:szCs w:val="28"/>
        </w:rPr>
      </w:pPr>
      <w:r>
        <w:rPr>
          <w:rFonts w:ascii="Trebuchet MS" w:hAnsi="Trebuchet MS"/>
        </w:rPr>
        <w:t>Postal services</w:t>
      </w:r>
      <w:r w:rsidR="00635855">
        <w:rPr>
          <w:rFonts w:ascii="Trebuchet MS" w:hAnsi="Trebuchet MS"/>
        </w:rPr>
        <w:t xml:space="preserve"> and</w:t>
      </w:r>
      <w:r>
        <w:rPr>
          <w:rFonts w:ascii="Trebuchet MS" w:hAnsi="Trebuchet MS"/>
        </w:rPr>
        <w:t xml:space="preserve"> parcels</w:t>
      </w:r>
      <w:r w:rsidR="00635855">
        <w:rPr>
          <w:rFonts w:ascii="Trebuchet MS" w:hAnsi="Trebuchet MS"/>
        </w:rPr>
        <w:t xml:space="preserve"> </w:t>
      </w:r>
      <w:r w:rsidR="00422105">
        <w:rPr>
          <w:rFonts w:ascii="Trebuchet MS" w:hAnsi="Trebuchet MS"/>
        </w:rPr>
        <w:t>including</w:t>
      </w:r>
      <w:r>
        <w:rPr>
          <w:rFonts w:ascii="Trebuchet MS" w:hAnsi="Trebuchet MS"/>
        </w:rPr>
        <w:t xml:space="preserve"> access</w:t>
      </w:r>
      <w:r w:rsidR="001C3594">
        <w:rPr>
          <w:rFonts w:ascii="Trebuchet MS" w:hAnsi="Trebuchet MS"/>
        </w:rPr>
        <w:t>/surcharging</w:t>
      </w:r>
      <w:r>
        <w:rPr>
          <w:rFonts w:ascii="Trebuchet MS" w:hAnsi="Trebuchet MS"/>
        </w:rPr>
        <w:t xml:space="preserve"> in hard-to-reach locations</w:t>
      </w:r>
      <w:r w:rsidR="00635855">
        <w:rPr>
          <w:rFonts w:ascii="Trebuchet MS" w:hAnsi="Trebuchet MS"/>
        </w:rPr>
        <w:t xml:space="preserve"> such as the </w:t>
      </w:r>
      <w:r w:rsidR="001C3594">
        <w:rPr>
          <w:rFonts w:ascii="Trebuchet MS" w:hAnsi="Trebuchet MS"/>
        </w:rPr>
        <w:t>Highlands and Islands</w:t>
      </w:r>
      <w:r w:rsidR="00D90353">
        <w:rPr>
          <w:rFonts w:ascii="Trebuchet MS" w:hAnsi="Trebuchet MS"/>
        </w:rPr>
        <w:t>,</w:t>
      </w:r>
      <w:r w:rsidR="00004192">
        <w:rPr>
          <w:rFonts w:ascii="Trebuchet MS" w:hAnsi="Trebuchet MS"/>
        </w:rPr>
        <w:t xml:space="preserve"> and in Northern Ireland, </w:t>
      </w:r>
      <w:r w:rsidR="001101E9">
        <w:rPr>
          <w:rFonts w:ascii="Trebuchet MS" w:hAnsi="Trebuchet MS"/>
        </w:rPr>
        <w:t xml:space="preserve">after EU-Exit. </w:t>
      </w:r>
      <w:r w:rsidR="00707034">
        <w:br/>
      </w:r>
    </w:p>
    <w:p w14:paraId="3E7AF399" w14:textId="708BCC04" w:rsidR="00771437" w:rsidRPr="00EA7EF0" w:rsidRDefault="00514BB0" w:rsidP="009F3551">
      <w:pPr>
        <w:pStyle w:val="Heading1"/>
      </w:pPr>
      <w:bookmarkStart w:id="17" w:name="_Engagement_with_our"/>
      <w:bookmarkStart w:id="18" w:name="_Toc108542656"/>
      <w:bookmarkStart w:id="19" w:name="_Toc141373904"/>
      <w:bookmarkEnd w:id="17"/>
      <w:r w:rsidRPr="00EA7EF0">
        <w:t>Engagement with our stakeholders</w:t>
      </w:r>
      <w:bookmarkEnd w:id="18"/>
      <w:bookmarkEnd w:id="19"/>
    </w:p>
    <w:p w14:paraId="5FCF96BB" w14:textId="109EB3FB" w:rsidR="00EA1E24" w:rsidRDefault="00771437" w:rsidP="00635464">
      <w:pPr>
        <w:jc w:val="both"/>
        <w:rPr>
          <w:rFonts w:ascii="Trebuchet MS" w:hAnsi="Trebuchet MS"/>
        </w:rPr>
      </w:pPr>
      <w:r>
        <w:br/>
      </w:r>
      <w:r w:rsidR="00EA1E24" w:rsidRPr="24920E06">
        <w:rPr>
          <w:rFonts w:ascii="Trebuchet MS" w:hAnsi="Trebuchet MS"/>
        </w:rPr>
        <w:t>Through</w:t>
      </w:r>
      <w:r w:rsidR="00B84CD0" w:rsidRPr="24920E06">
        <w:rPr>
          <w:rFonts w:ascii="Trebuchet MS" w:hAnsi="Trebuchet MS"/>
        </w:rPr>
        <w:t xml:space="preserve"> </w:t>
      </w:r>
      <w:r w:rsidR="00B72644" w:rsidRPr="24920E06">
        <w:rPr>
          <w:rFonts w:ascii="Trebuchet MS" w:hAnsi="Trebuchet MS"/>
        </w:rPr>
        <w:t xml:space="preserve">our </w:t>
      </w:r>
      <w:r w:rsidR="007D131E" w:rsidRPr="24920E06">
        <w:rPr>
          <w:rFonts w:ascii="Trebuchet MS" w:hAnsi="Trebuchet MS"/>
        </w:rPr>
        <w:t>initiatives</w:t>
      </w:r>
      <w:r w:rsidR="00B72644" w:rsidRPr="24920E06">
        <w:rPr>
          <w:rFonts w:ascii="Trebuchet MS" w:hAnsi="Trebuchet MS"/>
        </w:rPr>
        <w:t xml:space="preserve"> </w:t>
      </w:r>
      <w:r w:rsidR="00EA1E24" w:rsidRPr="24920E06">
        <w:rPr>
          <w:rFonts w:ascii="Trebuchet MS" w:hAnsi="Trebuchet MS"/>
        </w:rPr>
        <w:t>to</w:t>
      </w:r>
      <w:r w:rsidR="00B72644" w:rsidRPr="24920E06">
        <w:rPr>
          <w:rFonts w:ascii="Trebuchet MS" w:hAnsi="Trebuchet MS"/>
        </w:rPr>
        <w:t xml:space="preserve"> strengthe</w:t>
      </w:r>
      <w:r w:rsidR="00EA1E24" w:rsidRPr="24920E06">
        <w:rPr>
          <w:rFonts w:ascii="Trebuchet MS" w:hAnsi="Trebuchet MS"/>
        </w:rPr>
        <w:t>n</w:t>
      </w:r>
      <w:r w:rsidR="00B72644" w:rsidRPr="24920E06">
        <w:rPr>
          <w:rFonts w:ascii="Trebuchet MS" w:hAnsi="Trebuchet MS"/>
        </w:rPr>
        <w:t xml:space="preserve"> the consumer voice in this </w:t>
      </w:r>
      <w:r w:rsidR="00FB35A5" w:rsidRPr="24920E06">
        <w:rPr>
          <w:rFonts w:ascii="Trebuchet MS" w:hAnsi="Trebuchet MS"/>
        </w:rPr>
        <w:t xml:space="preserve">sector, </w:t>
      </w:r>
      <w:r w:rsidR="00EA1E24" w:rsidRPr="24920E06">
        <w:rPr>
          <w:rFonts w:ascii="Trebuchet MS" w:hAnsi="Trebuchet MS"/>
        </w:rPr>
        <w:t xml:space="preserve">we </w:t>
      </w:r>
      <w:r w:rsidR="00490047" w:rsidRPr="24920E06">
        <w:rPr>
          <w:rFonts w:ascii="Trebuchet MS" w:hAnsi="Trebuchet MS"/>
        </w:rPr>
        <w:t xml:space="preserve">have </w:t>
      </w:r>
      <w:r w:rsidR="00490047" w:rsidRPr="24920E06">
        <w:rPr>
          <w:rFonts w:ascii="Trebuchet MS" w:hAnsi="Trebuchet MS"/>
        </w:rPr>
        <w:lastRenderedPageBreak/>
        <w:t xml:space="preserve">endeavoured </w:t>
      </w:r>
      <w:r w:rsidR="007D131E" w:rsidRPr="24920E06">
        <w:rPr>
          <w:rFonts w:ascii="Trebuchet MS" w:hAnsi="Trebuchet MS"/>
        </w:rPr>
        <w:t xml:space="preserve">to </w:t>
      </w:r>
      <w:r w:rsidR="006C7DF7" w:rsidRPr="24920E06">
        <w:rPr>
          <w:rFonts w:ascii="Trebuchet MS" w:hAnsi="Trebuchet MS"/>
        </w:rPr>
        <w:t xml:space="preserve">fill knowledge gaps </w:t>
      </w:r>
      <w:r w:rsidR="00A32DDD" w:rsidRPr="24920E06">
        <w:rPr>
          <w:rFonts w:ascii="Trebuchet MS" w:hAnsi="Trebuchet MS"/>
        </w:rPr>
        <w:t>and</w:t>
      </w:r>
      <w:r w:rsidR="006C7DF7" w:rsidRPr="24920E06">
        <w:rPr>
          <w:rFonts w:ascii="Trebuchet MS" w:hAnsi="Trebuchet MS"/>
        </w:rPr>
        <w:t xml:space="preserve"> dispel myths that prevent </w:t>
      </w:r>
      <w:r w:rsidR="00A32DDD" w:rsidRPr="24920E06">
        <w:rPr>
          <w:rFonts w:ascii="Trebuchet MS" w:hAnsi="Trebuchet MS"/>
        </w:rPr>
        <w:t>the sector</w:t>
      </w:r>
      <w:r w:rsidR="006C7DF7" w:rsidRPr="24920E06">
        <w:rPr>
          <w:rFonts w:ascii="Trebuchet MS" w:hAnsi="Trebuchet MS"/>
        </w:rPr>
        <w:t xml:space="preserve"> from being able to act</w:t>
      </w:r>
      <w:r w:rsidR="003F13F4" w:rsidRPr="24920E06">
        <w:rPr>
          <w:rFonts w:ascii="Trebuchet MS" w:hAnsi="Trebuchet MS"/>
        </w:rPr>
        <w:t xml:space="preserve">. </w:t>
      </w:r>
    </w:p>
    <w:p w14:paraId="6C35D78B" w14:textId="679CBE46" w:rsidR="00D50E52" w:rsidRPr="009B6DDD" w:rsidRDefault="00E5196F" w:rsidP="00635464">
      <w:pPr>
        <w:jc w:val="both"/>
        <w:rPr>
          <w:rFonts w:ascii="Trebuchet MS" w:hAnsi="Trebuchet MS"/>
        </w:rPr>
      </w:pPr>
      <w:r w:rsidRPr="24920E06">
        <w:rPr>
          <w:rFonts w:ascii="Trebuchet MS" w:hAnsi="Trebuchet MS"/>
        </w:rPr>
        <w:t>We</w:t>
      </w:r>
      <w:r w:rsidR="005D0848" w:rsidRPr="24920E06">
        <w:rPr>
          <w:rFonts w:ascii="Trebuchet MS" w:hAnsi="Trebuchet MS"/>
        </w:rPr>
        <w:t xml:space="preserve"> aim to</w:t>
      </w:r>
      <w:r w:rsidR="00D50E52" w:rsidRPr="24920E06">
        <w:rPr>
          <w:rFonts w:ascii="Trebuchet MS" w:hAnsi="Trebuchet MS"/>
        </w:rPr>
        <w:t xml:space="preserve"> capture a well-rounded and representative consumer voice, gathering first-hand information from consumer-facing organisations</w:t>
      </w:r>
      <w:r w:rsidR="003F13F4" w:rsidRPr="24920E06">
        <w:rPr>
          <w:rFonts w:ascii="Trebuchet MS" w:hAnsi="Trebuchet MS"/>
        </w:rPr>
        <w:t xml:space="preserve"> </w:t>
      </w:r>
      <w:proofErr w:type="gramStart"/>
      <w:r w:rsidR="003F13F4" w:rsidRPr="24920E06">
        <w:rPr>
          <w:rFonts w:ascii="Trebuchet MS" w:hAnsi="Trebuchet MS"/>
        </w:rPr>
        <w:t>and  those</w:t>
      </w:r>
      <w:proofErr w:type="gramEnd"/>
      <w:r w:rsidR="003F13F4" w:rsidRPr="24920E06">
        <w:rPr>
          <w:rFonts w:ascii="Trebuchet MS" w:hAnsi="Trebuchet MS"/>
        </w:rPr>
        <w:t xml:space="preserve"> whose voices would historically be less likely to be heard in policy-making.</w:t>
      </w:r>
      <w:r w:rsidR="00D50E52" w:rsidRPr="24920E06">
        <w:rPr>
          <w:rFonts w:ascii="Trebuchet MS" w:hAnsi="Trebuchet MS"/>
        </w:rPr>
        <w:t xml:space="preserve"> Over the past year, our discussions </w:t>
      </w:r>
      <w:r w:rsidR="001D35F1" w:rsidRPr="24920E06">
        <w:rPr>
          <w:rFonts w:ascii="Trebuchet MS" w:hAnsi="Trebuchet MS"/>
        </w:rPr>
        <w:t xml:space="preserve">with our stakeholders </w:t>
      </w:r>
      <w:r w:rsidR="00D50E52" w:rsidRPr="24920E06">
        <w:rPr>
          <w:rFonts w:ascii="Trebuchet MS" w:hAnsi="Trebuchet MS"/>
        </w:rPr>
        <w:t xml:space="preserve">have allowed us to </w:t>
      </w:r>
      <w:r w:rsidR="005D5133" w:rsidRPr="24920E06">
        <w:rPr>
          <w:rFonts w:ascii="Trebuchet MS" w:hAnsi="Trebuchet MS"/>
        </w:rPr>
        <w:t xml:space="preserve">highlight </w:t>
      </w:r>
      <w:r w:rsidR="003C126A" w:rsidRPr="24920E06">
        <w:rPr>
          <w:rFonts w:ascii="Trebuchet MS" w:hAnsi="Trebuchet MS"/>
        </w:rPr>
        <w:t xml:space="preserve">a number of </w:t>
      </w:r>
      <w:r w:rsidR="005D5133" w:rsidRPr="24920E06">
        <w:rPr>
          <w:rFonts w:ascii="Trebuchet MS" w:hAnsi="Trebuchet MS"/>
        </w:rPr>
        <w:t>key</w:t>
      </w:r>
      <w:r w:rsidR="00D50E52" w:rsidRPr="24920E06">
        <w:rPr>
          <w:rFonts w:ascii="Trebuchet MS" w:hAnsi="Trebuchet MS"/>
        </w:rPr>
        <w:t xml:space="preserve"> issues facing consumers across the UK. We have </w:t>
      </w:r>
      <w:r w:rsidR="00344370" w:rsidRPr="24920E06">
        <w:rPr>
          <w:rFonts w:ascii="Trebuchet MS" w:hAnsi="Trebuchet MS"/>
        </w:rPr>
        <w:t xml:space="preserve">combined </w:t>
      </w:r>
      <w:r w:rsidR="00D50E52" w:rsidRPr="24920E06">
        <w:rPr>
          <w:rFonts w:ascii="Trebuchet MS" w:hAnsi="Trebuchet MS"/>
        </w:rPr>
        <w:t>th</w:t>
      </w:r>
      <w:r w:rsidR="001D35F1" w:rsidRPr="24920E06">
        <w:rPr>
          <w:rFonts w:ascii="Trebuchet MS" w:hAnsi="Trebuchet MS"/>
        </w:rPr>
        <w:t>is</w:t>
      </w:r>
      <w:r w:rsidR="00D50E52" w:rsidRPr="24920E06">
        <w:rPr>
          <w:rFonts w:ascii="Trebuchet MS" w:hAnsi="Trebuchet MS"/>
        </w:rPr>
        <w:t xml:space="preserve"> intelligence with </w:t>
      </w:r>
      <w:r w:rsidR="001C3DCF" w:rsidRPr="24920E06">
        <w:rPr>
          <w:rFonts w:ascii="Trebuchet MS" w:hAnsi="Trebuchet MS"/>
        </w:rPr>
        <w:t xml:space="preserve">evidence from our insight programme to inform our advice </w:t>
      </w:r>
      <w:r w:rsidR="00D50E52" w:rsidRPr="24920E06">
        <w:rPr>
          <w:rFonts w:ascii="Trebuchet MS" w:hAnsi="Trebuchet MS"/>
        </w:rPr>
        <w:t>to Ofcom</w:t>
      </w:r>
      <w:r w:rsidR="00344370" w:rsidRPr="24920E06">
        <w:rPr>
          <w:rFonts w:ascii="Trebuchet MS" w:hAnsi="Trebuchet MS"/>
        </w:rPr>
        <w:t>, industry</w:t>
      </w:r>
      <w:r w:rsidR="00D50E52" w:rsidRPr="24920E06">
        <w:rPr>
          <w:rFonts w:ascii="Trebuchet MS" w:hAnsi="Trebuchet MS"/>
        </w:rPr>
        <w:t xml:space="preserve"> and government on </w:t>
      </w:r>
      <w:r w:rsidR="00344370" w:rsidRPr="24920E06">
        <w:rPr>
          <w:rFonts w:ascii="Trebuchet MS" w:hAnsi="Trebuchet MS"/>
        </w:rPr>
        <w:t xml:space="preserve">communications </w:t>
      </w:r>
      <w:r w:rsidR="00D50E52" w:rsidRPr="24920E06">
        <w:rPr>
          <w:rFonts w:ascii="Trebuchet MS" w:hAnsi="Trebuchet MS"/>
        </w:rPr>
        <w:t xml:space="preserve">policy </w:t>
      </w:r>
      <w:r w:rsidR="00344370" w:rsidRPr="24920E06">
        <w:rPr>
          <w:rFonts w:ascii="Trebuchet MS" w:hAnsi="Trebuchet MS"/>
        </w:rPr>
        <w:t>and practice.</w:t>
      </w:r>
    </w:p>
    <w:p w14:paraId="4B68CA3C" w14:textId="34DC5013" w:rsidR="00FB2761" w:rsidRDefault="00D82054" w:rsidP="00635464">
      <w:pPr>
        <w:jc w:val="both"/>
        <w:rPr>
          <w:rFonts w:ascii="Trebuchet MS" w:hAnsi="Trebuchet MS"/>
        </w:rPr>
      </w:pPr>
      <w:r>
        <w:rPr>
          <w:rFonts w:ascii="Trebuchet MS" w:eastAsia="Trebuchet MS" w:hAnsi="Trebuchet MS" w:cs="Trebuchet MS"/>
          <w:b/>
          <w:bCs/>
        </w:rPr>
        <w:t xml:space="preserve">Diagram 1: </w:t>
      </w:r>
      <w:r w:rsidR="00F80C34">
        <w:rPr>
          <w:rFonts w:ascii="Trebuchet MS" w:eastAsia="Trebuchet MS" w:hAnsi="Trebuchet MS" w:cs="Trebuchet MS"/>
          <w:b/>
          <w:bCs/>
        </w:rPr>
        <w:t>The Panel’s stakeholders</w:t>
      </w:r>
      <w:r w:rsidR="1BB0330F" w:rsidRPr="4A6B2785">
        <w:rPr>
          <w:rFonts w:ascii="Trebuchet MS" w:eastAsia="Trebuchet MS" w:hAnsi="Trebuchet MS" w:cs="Trebuchet MS"/>
          <w:b/>
          <w:bCs/>
        </w:rPr>
        <w:t>:</w:t>
      </w:r>
      <w:r w:rsidR="00322B44" w:rsidRPr="4A6B2785" w:rsidDel="00322B44">
        <w:rPr>
          <w:rFonts w:ascii="Trebuchet MS" w:eastAsia="Trebuchet MS" w:hAnsi="Trebuchet MS" w:cs="Trebuchet MS"/>
        </w:rPr>
        <w:t xml:space="preserve"> </w:t>
      </w:r>
    </w:p>
    <w:p w14:paraId="7D58EB1E" w14:textId="04C1F578" w:rsidR="009E53A7" w:rsidRPr="00D50E52" w:rsidRDefault="009E53A7" w:rsidP="00CD12EA">
      <w:pPr>
        <w:rPr>
          <w:rFonts w:ascii="Trebuchet MS" w:hAnsi="Trebuchet MS"/>
        </w:rPr>
      </w:pPr>
      <w:r w:rsidRPr="24920E06">
        <w:rPr>
          <w:rFonts w:ascii="Trebuchet MS" w:hAnsi="Trebuchet MS"/>
        </w:rPr>
        <w:t>Through our</w:t>
      </w:r>
      <w:r w:rsidR="00671CEB" w:rsidRPr="24920E06">
        <w:rPr>
          <w:rFonts w:ascii="Trebuchet MS" w:hAnsi="Trebuchet MS"/>
        </w:rPr>
        <w:t xml:space="preserve"> four</w:t>
      </w:r>
      <w:r w:rsidRPr="24920E06">
        <w:rPr>
          <w:rFonts w:ascii="Trebuchet MS" w:hAnsi="Trebuchet MS"/>
        </w:rPr>
        <w:t xml:space="preserve"> </w:t>
      </w:r>
      <w:r w:rsidRPr="24920E06">
        <w:rPr>
          <w:rFonts w:ascii="Trebuchet MS" w:hAnsi="Trebuchet MS"/>
          <w:b/>
          <w:bCs/>
        </w:rPr>
        <w:t>National Hubs</w:t>
      </w:r>
      <w:r w:rsidRPr="24920E06">
        <w:rPr>
          <w:rFonts w:ascii="Trebuchet MS" w:hAnsi="Trebuchet MS"/>
        </w:rPr>
        <w:t xml:space="preserve">, we have </w:t>
      </w:r>
      <w:r w:rsidR="00A54FFF" w:rsidRPr="24920E06">
        <w:rPr>
          <w:rFonts w:ascii="Trebuchet MS" w:hAnsi="Trebuchet MS"/>
        </w:rPr>
        <w:t>continued</w:t>
      </w:r>
      <w:r w:rsidRPr="24920E06">
        <w:rPr>
          <w:rFonts w:ascii="Trebuchet MS" w:hAnsi="Trebuchet MS"/>
        </w:rPr>
        <w:t xml:space="preserve"> to deliver on our promises to gain insights about issues affecting consumers, citizens and micro businesses </w:t>
      </w:r>
      <w:r w:rsidR="00671CEB" w:rsidRPr="24920E06">
        <w:rPr>
          <w:rFonts w:ascii="Trebuchet MS" w:hAnsi="Trebuchet MS"/>
        </w:rPr>
        <w:t>in Northern Ireland, Scotland, Wales and England</w:t>
      </w:r>
      <w:r w:rsidR="00FD4FA5" w:rsidRPr="24920E06">
        <w:rPr>
          <w:rFonts w:ascii="Trebuchet MS" w:hAnsi="Trebuchet MS"/>
        </w:rPr>
        <w:t>, distinguish</w:t>
      </w:r>
      <w:r w:rsidR="00FA474A" w:rsidRPr="24920E06">
        <w:rPr>
          <w:rFonts w:ascii="Trebuchet MS" w:hAnsi="Trebuchet MS"/>
        </w:rPr>
        <w:t>ing between</w:t>
      </w:r>
      <w:r w:rsidRPr="24920E06">
        <w:rPr>
          <w:rFonts w:ascii="Trebuchet MS" w:hAnsi="Trebuchet MS"/>
        </w:rPr>
        <w:t xml:space="preserve"> </w:t>
      </w:r>
      <w:r w:rsidR="00BB7C6D" w:rsidRPr="24920E06">
        <w:rPr>
          <w:rFonts w:ascii="Trebuchet MS" w:hAnsi="Trebuchet MS"/>
        </w:rPr>
        <w:t xml:space="preserve">those that are experienced universally and those </w:t>
      </w:r>
      <w:r w:rsidRPr="24920E06">
        <w:rPr>
          <w:rFonts w:ascii="Trebuchet MS" w:hAnsi="Trebuchet MS"/>
        </w:rPr>
        <w:t xml:space="preserve">that are particular to each Nation. </w:t>
      </w:r>
      <w:r>
        <w:br/>
      </w:r>
      <w:r w:rsidRPr="24920E06">
        <w:rPr>
          <w:rFonts w:ascii="Trebuchet MS" w:hAnsi="Trebuchet MS"/>
        </w:rPr>
        <w:t xml:space="preserve"> </w:t>
      </w:r>
    </w:p>
    <w:p w14:paraId="5740C6A6" w14:textId="65B2A875" w:rsidR="009E53A7" w:rsidRPr="00D50E52" w:rsidRDefault="009E53A7" w:rsidP="00CD12EA">
      <w:pPr>
        <w:rPr>
          <w:rFonts w:ascii="Trebuchet MS" w:hAnsi="Trebuchet MS"/>
        </w:rPr>
      </w:pPr>
      <w:r w:rsidRPr="24920E06">
        <w:rPr>
          <w:rFonts w:ascii="Trebuchet MS" w:hAnsi="Trebuchet MS"/>
        </w:rPr>
        <w:t xml:space="preserve">We have </w:t>
      </w:r>
      <w:r w:rsidR="00C85E9F" w:rsidRPr="24920E06">
        <w:rPr>
          <w:rFonts w:ascii="Trebuchet MS" w:hAnsi="Trebuchet MS"/>
        </w:rPr>
        <w:t>collaborated</w:t>
      </w:r>
      <w:r w:rsidRPr="24920E06">
        <w:rPr>
          <w:rFonts w:ascii="Trebuchet MS" w:hAnsi="Trebuchet MS"/>
        </w:rPr>
        <w:t xml:space="preserve"> with other consumer organisations – Citizens Advice and Citizens Advice Scotland, </w:t>
      </w:r>
      <w:r w:rsidR="007121FB" w:rsidRPr="24920E06">
        <w:rPr>
          <w:rFonts w:ascii="Trebuchet MS" w:hAnsi="Trebuchet MS"/>
        </w:rPr>
        <w:t xml:space="preserve">Consumer Scotland, </w:t>
      </w:r>
      <w:r w:rsidRPr="24920E06">
        <w:rPr>
          <w:rFonts w:ascii="Trebuchet MS" w:hAnsi="Trebuchet MS"/>
        </w:rPr>
        <w:t xml:space="preserve">the Consumer Council for Northern Ireland and Which? </w:t>
      </w:r>
      <w:r w:rsidR="00655ABC" w:rsidRPr="24920E06">
        <w:rPr>
          <w:rFonts w:ascii="Trebuchet MS" w:hAnsi="Trebuchet MS"/>
        </w:rPr>
        <w:t xml:space="preserve">individually </w:t>
      </w:r>
      <w:r w:rsidR="007121FB" w:rsidRPr="24920E06">
        <w:rPr>
          <w:rFonts w:ascii="Trebuchet MS" w:hAnsi="Trebuchet MS"/>
        </w:rPr>
        <w:t>and within</w:t>
      </w:r>
      <w:r w:rsidR="00C13B78" w:rsidRPr="24920E06">
        <w:rPr>
          <w:rFonts w:ascii="Trebuchet MS" w:hAnsi="Trebuchet MS"/>
        </w:rPr>
        <w:t xml:space="preserve"> our </w:t>
      </w:r>
      <w:r w:rsidRPr="24920E06">
        <w:rPr>
          <w:rFonts w:ascii="Trebuchet MS" w:hAnsi="Trebuchet MS"/>
          <w:b/>
          <w:bCs/>
        </w:rPr>
        <w:t xml:space="preserve">Consumer Stakeholder Hubs. </w:t>
      </w:r>
      <w:r w:rsidRPr="24920E06">
        <w:rPr>
          <w:rFonts w:ascii="Trebuchet MS" w:hAnsi="Trebuchet MS"/>
        </w:rPr>
        <w:t>The</w:t>
      </w:r>
      <w:r w:rsidR="00655ABC" w:rsidRPr="24920E06">
        <w:rPr>
          <w:rFonts w:ascii="Trebuchet MS" w:hAnsi="Trebuchet MS"/>
        </w:rPr>
        <w:t xml:space="preserve"> Hu</w:t>
      </w:r>
      <w:r w:rsidR="00641AD1" w:rsidRPr="24920E06">
        <w:rPr>
          <w:rFonts w:ascii="Trebuchet MS" w:hAnsi="Trebuchet MS"/>
        </w:rPr>
        <w:t>bs</w:t>
      </w:r>
      <w:r w:rsidRPr="24920E06">
        <w:rPr>
          <w:rFonts w:ascii="Trebuchet MS" w:hAnsi="Trebuchet MS"/>
        </w:rPr>
        <w:t xml:space="preserve"> have enabled us to learn from those who have direct engagement with consumers on a daily basis, and for all participants to share insights and research plans</w:t>
      </w:r>
      <w:r w:rsidR="00B33B1C" w:rsidRPr="24920E06">
        <w:rPr>
          <w:rFonts w:ascii="Trebuchet MS" w:hAnsi="Trebuchet MS"/>
        </w:rPr>
        <w:t xml:space="preserve">. This </w:t>
      </w:r>
      <w:r w:rsidRPr="24920E06">
        <w:rPr>
          <w:rFonts w:ascii="Trebuchet MS" w:hAnsi="Trebuchet MS"/>
        </w:rPr>
        <w:t>ensure</w:t>
      </w:r>
      <w:r w:rsidR="00B33B1C" w:rsidRPr="24920E06">
        <w:rPr>
          <w:rFonts w:ascii="Trebuchet MS" w:hAnsi="Trebuchet MS"/>
        </w:rPr>
        <w:t>s</w:t>
      </w:r>
      <w:r w:rsidRPr="24920E06">
        <w:rPr>
          <w:rFonts w:ascii="Trebuchet MS" w:hAnsi="Trebuchet MS"/>
        </w:rPr>
        <w:t xml:space="preserve"> that we are working together in a way that makes the most of our differing </w:t>
      </w:r>
      <w:r w:rsidR="00A8674F" w:rsidRPr="24920E06">
        <w:rPr>
          <w:rFonts w:ascii="Trebuchet MS" w:hAnsi="Trebuchet MS"/>
        </w:rPr>
        <w:t xml:space="preserve">roles and </w:t>
      </w:r>
      <w:r w:rsidRPr="24920E06">
        <w:rPr>
          <w:rFonts w:ascii="Trebuchet MS" w:hAnsi="Trebuchet MS"/>
        </w:rPr>
        <w:t>further align</w:t>
      </w:r>
      <w:r w:rsidR="00A8674F" w:rsidRPr="24920E06">
        <w:rPr>
          <w:rFonts w:ascii="Trebuchet MS" w:hAnsi="Trebuchet MS"/>
        </w:rPr>
        <w:t>s</w:t>
      </w:r>
      <w:r w:rsidRPr="24920E06">
        <w:rPr>
          <w:rFonts w:ascii="Trebuchet MS" w:hAnsi="Trebuchet MS"/>
        </w:rPr>
        <w:t xml:space="preserve"> our activities to </w:t>
      </w:r>
      <w:r w:rsidR="00B33B1C" w:rsidRPr="24920E06">
        <w:rPr>
          <w:rFonts w:ascii="Trebuchet MS" w:hAnsi="Trebuchet MS"/>
        </w:rPr>
        <w:t xml:space="preserve">better </w:t>
      </w:r>
      <w:r w:rsidRPr="24920E06">
        <w:rPr>
          <w:rFonts w:ascii="Trebuchet MS" w:hAnsi="Trebuchet MS"/>
        </w:rPr>
        <w:t>benefit consumers, citizens and microbusinesses in the communications sector</w:t>
      </w:r>
      <w:r w:rsidR="00566B2A" w:rsidRPr="24920E06">
        <w:rPr>
          <w:rFonts w:ascii="Trebuchet MS" w:hAnsi="Trebuchet MS"/>
        </w:rPr>
        <w:t>.</w:t>
      </w:r>
    </w:p>
    <w:p w14:paraId="6B11A5BE" w14:textId="73724804" w:rsidR="009E53A7" w:rsidRPr="00D50E52" w:rsidRDefault="009E53A7" w:rsidP="00635464">
      <w:pPr>
        <w:jc w:val="both"/>
        <w:rPr>
          <w:rFonts w:ascii="Trebuchet MS" w:hAnsi="Trebuchet MS"/>
        </w:rPr>
      </w:pPr>
      <w:r w:rsidRPr="24920E06">
        <w:rPr>
          <w:rFonts w:ascii="Trebuchet MS" w:hAnsi="Trebuchet MS"/>
        </w:rPr>
        <w:t xml:space="preserve">We have </w:t>
      </w:r>
      <w:r w:rsidR="00634129" w:rsidRPr="24920E06">
        <w:rPr>
          <w:rFonts w:ascii="Trebuchet MS" w:hAnsi="Trebuchet MS"/>
        </w:rPr>
        <w:t>continued</w:t>
      </w:r>
      <w:r w:rsidRPr="24920E06">
        <w:rPr>
          <w:rFonts w:ascii="Trebuchet MS" w:hAnsi="Trebuchet MS"/>
        </w:rPr>
        <w:t xml:space="preserve"> to work collaboratively with industry, in our </w:t>
      </w:r>
      <w:r w:rsidRPr="24920E06">
        <w:rPr>
          <w:rFonts w:ascii="Trebuchet MS" w:hAnsi="Trebuchet MS"/>
          <w:b/>
          <w:bCs/>
        </w:rPr>
        <w:t xml:space="preserve">Industry Forum. </w:t>
      </w:r>
      <w:r w:rsidRPr="24920E06">
        <w:rPr>
          <w:rFonts w:ascii="Trebuchet MS" w:hAnsi="Trebuchet MS"/>
        </w:rPr>
        <w:t>We have brought in a range of speakers from other sectors to raise awareness of best practice that could benefit their customers</w:t>
      </w:r>
      <w:r w:rsidR="00A54FFF" w:rsidRPr="24920E06">
        <w:rPr>
          <w:rFonts w:ascii="Trebuchet MS" w:hAnsi="Trebuchet MS"/>
        </w:rPr>
        <w:t>, including</w:t>
      </w:r>
      <w:r w:rsidR="00677598" w:rsidRPr="24920E06">
        <w:rPr>
          <w:rFonts w:ascii="Trebuchet MS" w:hAnsi="Trebuchet MS"/>
        </w:rPr>
        <w:t xml:space="preserve"> debt </w:t>
      </w:r>
      <w:proofErr w:type="gramStart"/>
      <w:r w:rsidR="00677598" w:rsidRPr="24920E06">
        <w:rPr>
          <w:rFonts w:ascii="Trebuchet MS" w:hAnsi="Trebuchet MS"/>
        </w:rPr>
        <w:t>agencies  to</w:t>
      </w:r>
      <w:proofErr w:type="gramEnd"/>
      <w:r w:rsidR="00677598" w:rsidRPr="24920E06">
        <w:rPr>
          <w:rFonts w:ascii="Trebuchet MS" w:hAnsi="Trebuchet MS"/>
        </w:rPr>
        <w:t xml:space="preserve"> help communications providers </w:t>
      </w:r>
      <w:r w:rsidR="004C2133" w:rsidRPr="24920E06">
        <w:rPr>
          <w:rFonts w:ascii="Trebuchet MS" w:hAnsi="Trebuchet MS"/>
        </w:rPr>
        <w:t>consider</w:t>
      </w:r>
      <w:r w:rsidR="00677598" w:rsidRPr="24920E06">
        <w:rPr>
          <w:rFonts w:ascii="Trebuchet MS" w:hAnsi="Trebuchet MS"/>
        </w:rPr>
        <w:t xml:space="preserve"> what actions they can take to support </w:t>
      </w:r>
      <w:r w:rsidR="00313AB0" w:rsidRPr="24920E06">
        <w:rPr>
          <w:rFonts w:ascii="Trebuchet MS" w:hAnsi="Trebuchet MS"/>
        </w:rPr>
        <w:t xml:space="preserve">people in these situations. </w:t>
      </w:r>
      <w:r w:rsidRPr="24920E06">
        <w:rPr>
          <w:rFonts w:ascii="Trebuchet MS" w:hAnsi="Trebuchet MS"/>
        </w:rPr>
        <w:t xml:space="preserve">We also continue to hold meetings </w:t>
      </w:r>
      <w:r w:rsidR="00C474B9" w:rsidRPr="24920E06">
        <w:rPr>
          <w:rFonts w:ascii="Trebuchet MS" w:hAnsi="Trebuchet MS"/>
        </w:rPr>
        <w:t xml:space="preserve">with </w:t>
      </w:r>
      <w:r w:rsidRPr="24920E06">
        <w:rPr>
          <w:rFonts w:ascii="Trebuchet MS" w:hAnsi="Trebuchet MS"/>
        </w:rPr>
        <w:t xml:space="preserve">individual communication providers to hold them to account and understand and influence their consumer strategies. </w:t>
      </w:r>
    </w:p>
    <w:p w14:paraId="1F106941" w14:textId="279B22B3" w:rsidR="009E53A7" w:rsidRPr="00D50E52" w:rsidRDefault="009E53A7" w:rsidP="00635464">
      <w:pPr>
        <w:jc w:val="both"/>
        <w:rPr>
          <w:rFonts w:ascii="Trebuchet MS" w:hAnsi="Trebuchet MS"/>
        </w:rPr>
      </w:pPr>
      <w:r w:rsidRPr="24920E06">
        <w:rPr>
          <w:rFonts w:ascii="Trebuchet MS" w:hAnsi="Trebuchet MS"/>
        </w:rPr>
        <w:t xml:space="preserve">Additionally, we have continued to meet with </w:t>
      </w:r>
      <w:r w:rsidR="00645B86" w:rsidRPr="24920E06">
        <w:rPr>
          <w:rFonts w:ascii="Trebuchet MS" w:hAnsi="Trebuchet MS"/>
        </w:rPr>
        <w:t xml:space="preserve">a range of </w:t>
      </w:r>
      <w:r w:rsidR="00083959" w:rsidRPr="24920E06">
        <w:rPr>
          <w:rFonts w:ascii="Trebuchet MS" w:hAnsi="Trebuchet MS"/>
        </w:rPr>
        <w:t xml:space="preserve">stakeholders </w:t>
      </w:r>
      <w:r w:rsidR="00645B86" w:rsidRPr="24920E06">
        <w:rPr>
          <w:rFonts w:ascii="Trebuchet MS" w:hAnsi="Trebuchet MS"/>
        </w:rPr>
        <w:t xml:space="preserve">including </w:t>
      </w:r>
      <w:r w:rsidR="00F81651" w:rsidRPr="24920E06">
        <w:rPr>
          <w:rFonts w:ascii="Trebuchet MS" w:hAnsi="Trebuchet MS"/>
        </w:rPr>
        <w:t xml:space="preserve">Ofcom Board Members and the Chief Executive and </w:t>
      </w:r>
      <w:r w:rsidR="00083959" w:rsidRPr="24920E06">
        <w:rPr>
          <w:rFonts w:ascii="Trebuchet MS" w:hAnsi="Trebuchet MS"/>
        </w:rPr>
        <w:t xml:space="preserve">senior </w:t>
      </w:r>
      <w:r w:rsidR="00F81651" w:rsidRPr="24920E06">
        <w:rPr>
          <w:rFonts w:ascii="Trebuchet MS" w:hAnsi="Trebuchet MS"/>
        </w:rPr>
        <w:t>team</w:t>
      </w:r>
      <w:r w:rsidR="00083959" w:rsidRPr="24920E06">
        <w:rPr>
          <w:rFonts w:ascii="Trebuchet MS" w:hAnsi="Trebuchet MS"/>
        </w:rPr>
        <w:t xml:space="preserve"> representatives</w:t>
      </w:r>
      <w:r w:rsidR="00F81651" w:rsidRPr="24920E06">
        <w:rPr>
          <w:rFonts w:ascii="Trebuchet MS" w:hAnsi="Trebuchet MS"/>
        </w:rPr>
        <w:t xml:space="preserve">, </w:t>
      </w:r>
      <w:r w:rsidRPr="24920E06">
        <w:rPr>
          <w:rFonts w:ascii="Trebuchet MS" w:hAnsi="Trebuchet MS"/>
        </w:rPr>
        <w:t>the two Alternative Dispute Resolution Providers in the communications sector</w:t>
      </w:r>
      <w:r w:rsidR="00645B86" w:rsidRPr="24920E06">
        <w:rPr>
          <w:rFonts w:ascii="Trebuchet MS" w:hAnsi="Trebuchet MS"/>
        </w:rPr>
        <w:t>,</w:t>
      </w:r>
      <w:r w:rsidR="000F0365" w:rsidRPr="24920E06">
        <w:rPr>
          <w:rFonts w:ascii="Trebuchet MS" w:hAnsi="Trebuchet MS"/>
        </w:rPr>
        <w:t xml:space="preserve"> other sector</w:t>
      </w:r>
      <w:r w:rsidR="00083959" w:rsidRPr="24920E06">
        <w:rPr>
          <w:rFonts w:ascii="Trebuchet MS" w:hAnsi="Trebuchet MS"/>
        </w:rPr>
        <w:t>al</w:t>
      </w:r>
      <w:r w:rsidR="000F0365" w:rsidRPr="24920E06">
        <w:rPr>
          <w:rFonts w:ascii="Trebuchet MS" w:hAnsi="Trebuchet MS"/>
        </w:rPr>
        <w:t xml:space="preserve"> regulators and consumer panels,</w:t>
      </w:r>
      <w:r w:rsidR="00645B86" w:rsidRPr="24920E06">
        <w:rPr>
          <w:rFonts w:ascii="Trebuchet MS" w:hAnsi="Trebuchet MS"/>
        </w:rPr>
        <w:t xml:space="preserve"> </w:t>
      </w:r>
      <w:r w:rsidRPr="24920E06">
        <w:rPr>
          <w:rFonts w:ascii="Trebuchet MS" w:hAnsi="Trebuchet MS"/>
        </w:rPr>
        <w:t>the Office of the Telecoms Adjudicator, the Phone-paid Services Authority</w:t>
      </w:r>
      <w:r w:rsidR="000F0365" w:rsidRPr="24920E06">
        <w:rPr>
          <w:rFonts w:ascii="Trebuchet MS" w:hAnsi="Trebuchet MS"/>
        </w:rPr>
        <w:t xml:space="preserve"> </w:t>
      </w:r>
      <w:r w:rsidR="00EB67F7" w:rsidRPr="24920E06">
        <w:rPr>
          <w:rFonts w:ascii="Trebuchet MS" w:hAnsi="Trebuchet MS"/>
        </w:rPr>
        <w:t>and</w:t>
      </w:r>
      <w:r w:rsidR="00B26D23" w:rsidRPr="24920E06">
        <w:rPr>
          <w:rFonts w:ascii="Trebuchet MS" w:hAnsi="Trebuchet MS"/>
        </w:rPr>
        <w:t xml:space="preserve"> the Digital Connectivity Forum</w:t>
      </w:r>
      <w:r w:rsidR="000F0365" w:rsidRPr="24920E06">
        <w:rPr>
          <w:rFonts w:ascii="Trebuchet MS" w:hAnsi="Trebuchet MS"/>
        </w:rPr>
        <w:t>.</w:t>
      </w:r>
    </w:p>
    <w:p w14:paraId="604E272C" w14:textId="77777777" w:rsidR="00104573" w:rsidRDefault="00104573">
      <w:pPr>
        <w:rPr>
          <w:rFonts w:ascii="Trebuchet MS" w:hAnsi="Trebuchet MS"/>
        </w:rPr>
      </w:pPr>
      <w:r>
        <w:rPr>
          <w:rFonts w:ascii="Trebuchet MS" w:hAnsi="Trebuchet MS"/>
        </w:rPr>
        <w:br w:type="page"/>
      </w:r>
    </w:p>
    <w:p w14:paraId="4EC7FC98" w14:textId="60BFC3EB" w:rsidR="001C3DCF" w:rsidRPr="005D3897" w:rsidRDefault="00120AF4" w:rsidP="009F3551">
      <w:pPr>
        <w:pStyle w:val="Heading1"/>
        <w:rPr>
          <w:sz w:val="24"/>
          <w:szCs w:val="24"/>
        </w:rPr>
      </w:pPr>
      <w:bookmarkStart w:id="20" w:name="_Toc108542657"/>
      <w:bookmarkStart w:id="21" w:name="_Toc141373905"/>
      <w:r>
        <w:lastRenderedPageBreak/>
        <w:t>Our network</w:t>
      </w:r>
      <w:bookmarkEnd w:id="20"/>
      <w:r w:rsidR="00083959">
        <w:t>s</w:t>
      </w:r>
      <w:bookmarkEnd w:id="21"/>
      <w:r>
        <w:br/>
      </w:r>
    </w:p>
    <w:p w14:paraId="2915CD9A" w14:textId="03E3BFC9" w:rsidR="00A670F6" w:rsidRPr="00456A6F" w:rsidRDefault="00BE4A07" w:rsidP="4A6B2785">
      <w:pPr>
        <w:rPr>
          <w:rFonts w:ascii="Trebuchet MS" w:hAnsi="Trebuchet MS"/>
          <w:b/>
          <w:bCs/>
          <w:i/>
          <w:iCs/>
          <w:color w:val="00737F"/>
          <w:sz w:val="24"/>
          <w:szCs w:val="24"/>
        </w:rPr>
      </w:pPr>
      <w:r w:rsidRPr="00955B48">
        <w:rPr>
          <w:rFonts w:ascii="Trebuchet MS" w:hAnsi="Trebuchet MS"/>
          <w:b/>
          <w:bCs/>
          <w:i/>
          <w:iCs/>
          <w:color w:val="00737F"/>
          <w:sz w:val="24"/>
          <w:szCs w:val="24"/>
          <w:u w:val="single"/>
        </w:rPr>
        <w:t>National Stakeholder Hubs</w:t>
      </w:r>
      <w:r w:rsidRPr="00456A6F">
        <w:rPr>
          <w:rFonts w:ascii="Trebuchet MS" w:hAnsi="Trebuchet MS"/>
          <w:b/>
          <w:bCs/>
          <w:i/>
          <w:iCs/>
          <w:color w:val="00737F"/>
          <w:sz w:val="24"/>
          <w:szCs w:val="24"/>
        </w:rPr>
        <w:t xml:space="preserve"> </w:t>
      </w:r>
    </w:p>
    <w:p w14:paraId="6A63C33E" w14:textId="7E569D22" w:rsidR="00F373C0" w:rsidRPr="00D82054" w:rsidRDefault="00F373C0" w:rsidP="00635464">
      <w:pPr>
        <w:jc w:val="both"/>
        <w:rPr>
          <w:rFonts w:ascii="Trebuchet MS" w:hAnsi="Trebuchet MS"/>
        </w:rPr>
      </w:pPr>
      <w:r w:rsidRPr="00D82054">
        <w:rPr>
          <w:rFonts w:ascii="Trebuchet MS" w:hAnsi="Trebuchet MS"/>
        </w:rPr>
        <w:t xml:space="preserve">The Panel’s National Hubs were introduced to help strengthen the UK consumer voice in the communications sector. </w:t>
      </w:r>
      <w:r w:rsidR="00394F64" w:rsidRPr="00D82054">
        <w:rPr>
          <w:rFonts w:ascii="Trebuchet MS" w:hAnsi="Trebuchet MS"/>
        </w:rPr>
        <w:t>The Panel’s National Members chair the Hubs</w:t>
      </w:r>
      <w:r w:rsidRPr="00D82054">
        <w:rPr>
          <w:rFonts w:ascii="Trebuchet MS" w:hAnsi="Trebuchet MS"/>
        </w:rPr>
        <w:t>: Rick Hill (in his capacity as Member for Northern Ireland), Amanda Britain (Scotland), Richard Spencer (England) and Sian Phipps (Wales)</w:t>
      </w:r>
      <w:r w:rsidR="00293716" w:rsidRPr="00D82054">
        <w:rPr>
          <w:rFonts w:ascii="Trebuchet MS" w:hAnsi="Trebuchet MS"/>
        </w:rPr>
        <w:t xml:space="preserve">. </w:t>
      </w:r>
      <w:r w:rsidR="000E09B5" w:rsidRPr="00D82054">
        <w:rPr>
          <w:rFonts w:ascii="Trebuchet MS" w:hAnsi="Trebuchet MS"/>
        </w:rPr>
        <w:t xml:space="preserve">Hub </w:t>
      </w:r>
      <w:r w:rsidR="00293716" w:rsidRPr="00D82054">
        <w:rPr>
          <w:rFonts w:ascii="Trebuchet MS" w:hAnsi="Trebuchet MS"/>
        </w:rPr>
        <w:t xml:space="preserve">Members </w:t>
      </w:r>
      <w:r w:rsidR="000E09B5" w:rsidRPr="00D82054">
        <w:rPr>
          <w:rFonts w:ascii="Trebuchet MS" w:hAnsi="Trebuchet MS"/>
        </w:rPr>
        <w:t xml:space="preserve">include </w:t>
      </w:r>
      <w:r w:rsidRPr="00D82054">
        <w:rPr>
          <w:rFonts w:ascii="Trebuchet MS" w:hAnsi="Trebuchet MS"/>
        </w:rPr>
        <w:t xml:space="preserve">a wide range of consumer, citizen and </w:t>
      </w:r>
      <w:r w:rsidR="00666250" w:rsidRPr="00D82054">
        <w:rPr>
          <w:rFonts w:ascii="Trebuchet MS" w:hAnsi="Trebuchet MS"/>
        </w:rPr>
        <w:t xml:space="preserve">micro </w:t>
      </w:r>
      <w:r w:rsidRPr="00D82054">
        <w:rPr>
          <w:rFonts w:ascii="Trebuchet MS" w:hAnsi="Trebuchet MS"/>
        </w:rPr>
        <w:t>business representatives</w:t>
      </w:r>
      <w:r w:rsidR="000665FC">
        <w:rPr>
          <w:rFonts w:ascii="Trebuchet MS" w:hAnsi="Trebuchet MS"/>
        </w:rPr>
        <w:t xml:space="preserve"> - </w:t>
      </w:r>
      <w:r w:rsidRPr="00D82054">
        <w:rPr>
          <w:rFonts w:ascii="Trebuchet MS" w:hAnsi="Trebuchet MS"/>
        </w:rPr>
        <w:t xml:space="preserve">NGOs, policymakers, consumer protection organisations; and charities </w:t>
      </w:r>
      <w:r w:rsidR="00F957E4" w:rsidRPr="00D82054">
        <w:rPr>
          <w:rFonts w:ascii="Trebuchet MS" w:hAnsi="Trebuchet MS"/>
        </w:rPr>
        <w:t xml:space="preserve">working in a </w:t>
      </w:r>
      <w:r w:rsidR="002A40ED" w:rsidRPr="00D82054">
        <w:rPr>
          <w:rFonts w:ascii="Trebuchet MS" w:hAnsi="Trebuchet MS"/>
        </w:rPr>
        <w:t>r</w:t>
      </w:r>
      <w:r w:rsidR="00F957E4" w:rsidRPr="00D82054">
        <w:rPr>
          <w:rFonts w:ascii="Trebuchet MS" w:hAnsi="Trebuchet MS"/>
        </w:rPr>
        <w:t xml:space="preserve">ange of fields such as mental health </w:t>
      </w:r>
      <w:r w:rsidR="002A40ED" w:rsidRPr="00D82054">
        <w:rPr>
          <w:rFonts w:ascii="Trebuchet MS" w:hAnsi="Trebuchet MS"/>
        </w:rPr>
        <w:t xml:space="preserve">and racial equality or </w:t>
      </w:r>
      <w:r w:rsidRPr="00D82054">
        <w:rPr>
          <w:rFonts w:ascii="Trebuchet MS" w:hAnsi="Trebuchet MS"/>
        </w:rPr>
        <w:t xml:space="preserve">representing the interests of </w:t>
      </w:r>
      <w:r w:rsidR="005C4F05" w:rsidRPr="00D82054">
        <w:rPr>
          <w:rFonts w:ascii="Trebuchet MS" w:hAnsi="Trebuchet MS"/>
        </w:rPr>
        <w:t xml:space="preserve">people who are: </w:t>
      </w:r>
      <w:r w:rsidR="00D0313D" w:rsidRPr="00D82054">
        <w:rPr>
          <w:rFonts w:ascii="Trebuchet MS" w:hAnsi="Trebuchet MS"/>
        </w:rPr>
        <w:t>older</w:t>
      </w:r>
      <w:r w:rsidR="00446A59" w:rsidRPr="00D82054">
        <w:rPr>
          <w:rFonts w:ascii="Trebuchet MS" w:hAnsi="Trebuchet MS"/>
        </w:rPr>
        <w:t>;</w:t>
      </w:r>
      <w:r w:rsidR="00D0313D" w:rsidRPr="00D82054">
        <w:rPr>
          <w:rFonts w:ascii="Trebuchet MS" w:hAnsi="Trebuchet MS"/>
        </w:rPr>
        <w:t xml:space="preserve"> young</w:t>
      </w:r>
      <w:r w:rsidR="00446A59" w:rsidRPr="00D82054">
        <w:rPr>
          <w:rFonts w:ascii="Trebuchet MS" w:hAnsi="Trebuchet MS"/>
        </w:rPr>
        <w:t xml:space="preserve">er; </w:t>
      </w:r>
      <w:r w:rsidR="002A40ED" w:rsidRPr="00D82054">
        <w:rPr>
          <w:rFonts w:ascii="Trebuchet MS" w:hAnsi="Trebuchet MS"/>
        </w:rPr>
        <w:t xml:space="preserve">with disabilities; </w:t>
      </w:r>
      <w:r w:rsidRPr="00D82054">
        <w:rPr>
          <w:rFonts w:ascii="Trebuchet MS" w:hAnsi="Trebuchet MS"/>
        </w:rPr>
        <w:t>carers; in debt; liv</w:t>
      </w:r>
      <w:r w:rsidR="00446A59" w:rsidRPr="00D82054">
        <w:rPr>
          <w:rFonts w:ascii="Trebuchet MS" w:hAnsi="Trebuchet MS"/>
        </w:rPr>
        <w:t>ing</w:t>
      </w:r>
      <w:r w:rsidRPr="00D82054">
        <w:rPr>
          <w:rFonts w:ascii="Trebuchet MS" w:hAnsi="Trebuchet MS"/>
        </w:rPr>
        <w:t xml:space="preserve"> in </w:t>
      </w:r>
      <w:r w:rsidR="00666250" w:rsidRPr="00D82054">
        <w:rPr>
          <w:rFonts w:ascii="Trebuchet MS" w:hAnsi="Trebuchet MS"/>
        </w:rPr>
        <w:t>farming and rural communities</w:t>
      </w:r>
      <w:r w:rsidR="00446A59" w:rsidRPr="00D82054">
        <w:rPr>
          <w:rFonts w:ascii="Trebuchet MS" w:hAnsi="Trebuchet MS"/>
        </w:rPr>
        <w:t xml:space="preserve">; </w:t>
      </w:r>
      <w:r w:rsidR="002A40ED" w:rsidRPr="00D82054">
        <w:rPr>
          <w:rFonts w:ascii="Trebuchet MS" w:hAnsi="Trebuchet MS"/>
        </w:rPr>
        <w:t xml:space="preserve">digitally excluded </w:t>
      </w:r>
      <w:r w:rsidR="00666250" w:rsidRPr="00D82054">
        <w:rPr>
          <w:rFonts w:ascii="Trebuchet MS" w:hAnsi="Trebuchet MS"/>
        </w:rPr>
        <w:t>and many intersections of the above.</w:t>
      </w:r>
      <w:r w:rsidRPr="00D82054">
        <w:rPr>
          <w:rFonts w:ascii="Trebuchet MS" w:hAnsi="Trebuchet MS"/>
        </w:rPr>
        <w:t xml:space="preserve"> A full list of those organisations attending can be found </w:t>
      </w:r>
      <w:hyperlink r:id="rId16" w:history="1">
        <w:r w:rsidR="007A42FC" w:rsidRPr="007A42FC">
          <w:rPr>
            <w:rStyle w:val="Hyperlink"/>
            <w:rFonts w:ascii="Trebuchet MS" w:hAnsi="Trebuchet MS"/>
          </w:rPr>
          <w:t>here</w:t>
        </w:r>
      </w:hyperlink>
      <w:r w:rsidR="007A42FC">
        <w:rPr>
          <w:rFonts w:ascii="Trebuchet MS" w:hAnsi="Trebuchet MS"/>
        </w:rPr>
        <w:t>.</w:t>
      </w:r>
    </w:p>
    <w:p w14:paraId="7C5AFBDD" w14:textId="75F6268F" w:rsidR="002F7687" w:rsidRPr="00D82054" w:rsidRDefault="002F7687" w:rsidP="00635464">
      <w:pPr>
        <w:jc w:val="both"/>
        <w:rPr>
          <w:rFonts w:ascii="Trebuchet MS" w:hAnsi="Trebuchet MS"/>
        </w:rPr>
      </w:pPr>
      <w:r w:rsidRPr="24920E06">
        <w:rPr>
          <w:rFonts w:ascii="Trebuchet MS" w:hAnsi="Trebuchet MS"/>
        </w:rPr>
        <w:t xml:space="preserve">We continuously review whether we are hearing from a wide enough range of consumer, citizen and micro business voices and regularly invite new organisations to attend a session that may be of interest to them. It is important to us that all participants who want to participate, can. We provide </w:t>
      </w:r>
      <w:r w:rsidR="007A5126" w:rsidRPr="24920E06">
        <w:rPr>
          <w:rFonts w:ascii="Trebuchet MS" w:hAnsi="Trebuchet MS"/>
        </w:rPr>
        <w:t xml:space="preserve">a range of support </w:t>
      </w:r>
      <w:r w:rsidR="007D7B47" w:rsidRPr="24920E06">
        <w:rPr>
          <w:rFonts w:ascii="Trebuchet MS" w:hAnsi="Trebuchet MS"/>
        </w:rPr>
        <w:t xml:space="preserve">for </w:t>
      </w:r>
      <w:r w:rsidR="00312318" w:rsidRPr="24920E06">
        <w:rPr>
          <w:rFonts w:ascii="Trebuchet MS" w:hAnsi="Trebuchet MS"/>
        </w:rPr>
        <w:t>meeting participants</w:t>
      </w:r>
      <w:r w:rsidRPr="24920E06">
        <w:rPr>
          <w:rFonts w:ascii="Trebuchet MS" w:hAnsi="Trebuchet MS"/>
        </w:rPr>
        <w:t xml:space="preserve"> and endeavour to ensure that all discussions, presentations and communications are inclusive.</w:t>
      </w:r>
      <w:r w:rsidR="00312318" w:rsidRPr="24920E06">
        <w:rPr>
          <w:rFonts w:ascii="Trebuchet MS" w:hAnsi="Trebuchet MS"/>
        </w:rPr>
        <w:t xml:space="preserve"> </w:t>
      </w:r>
    </w:p>
    <w:p w14:paraId="6C85EE2A" w14:textId="229E5385" w:rsidR="00FD7114" w:rsidRPr="0061066E" w:rsidRDefault="00BB70A1" w:rsidP="00635464">
      <w:pPr>
        <w:jc w:val="both"/>
        <w:rPr>
          <w:rFonts w:ascii="Trebuchet MS" w:hAnsi="Trebuchet MS"/>
          <w:highlight w:val="yellow"/>
        </w:rPr>
      </w:pPr>
      <w:r w:rsidRPr="24920E06">
        <w:rPr>
          <w:rFonts w:ascii="Trebuchet MS" w:hAnsi="Trebuchet MS"/>
        </w:rPr>
        <w:t>W</w:t>
      </w:r>
      <w:r w:rsidR="00FD7114" w:rsidRPr="24920E06">
        <w:rPr>
          <w:rFonts w:ascii="Trebuchet MS" w:hAnsi="Trebuchet MS"/>
        </w:rPr>
        <w:t xml:space="preserve">e </w:t>
      </w:r>
      <w:r w:rsidRPr="24920E06">
        <w:rPr>
          <w:rFonts w:ascii="Trebuchet MS" w:hAnsi="Trebuchet MS"/>
        </w:rPr>
        <w:t xml:space="preserve">relay the insights provided by Hub Members </w:t>
      </w:r>
      <w:r w:rsidR="002145B3" w:rsidRPr="24920E06">
        <w:rPr>
          <w:rFonts w:ascii="Trebuchet MS" w:hAnsi="Trebuchet MS"/>
        </w:rPr>
        <w:t xml:space="preserve">to Ofcom </w:t>
      </w:r>
      <w:r w:rsidR="00FD7114" w:rsidRPr="24920E06">
        <w:rPr>
          <w:rFonts w:ascii="Trebuchet MS" w:hAnsi="Trebuchet MS"/>
        </w:rPr>
        <w:t xml:space="preserve">policy teams and industry, </w:t>
      </w:r>
      <w:r w:rsidR="002145B3" w:rsidRPr="24920E06">
        <w:rPr>
          <w:rFonts w:ascii="Trebuchet MS" w:hAnsi="Trebuchet MS"/>
        </w:rPr>
        <w:t>resulting in p</w:t>
      </w:r>
      <w:r w:rsidR="00FD7114" w:rsidRPr="24920E06">
        <w:rPr>
          <w:rFonts w:ascii="Trebuchet MS" w:hAnsi="Trebuchet MS"/>
        </w:rPr>
        <w:t>ositive action</w:t>
      </w:r>
      <w:r w:rsidR="00310D57" w:rsidRPr="24920E06">
        <w:rPr>
          <w:rFonts w:ascii="Trebuchet MS" w:hAnsi="Trebuchet MS"/>
        </w:rPr>
        <w:t xml:space="preserve">. </w:t>
      </w:r>
      <w:r w:rsidR="002A6EEB" w:rsidRPr="24920E06">
        <w:rPr>
          <w:rFonts w:ascii="Trebuchet MS" w:hAnsi="Trebuchet MS"/>
        </w:rPr>
        <w:t>We act as a facilitator of debate and encourage</w:t>
      </w:r>
      <w:r w:rsidR="00FC0DF6" w:rsidRPr="24920E06">
        <w:rPr>
          <w:rFonts w:ascii="Trebuchet MS" w:hAnsi="Trebuchet MS"/>
        </w:rPr>
        <w:t xml:space="preserve"> </w:t>
      </w:r>
      <w:r w:rsidR="002A6EEB" w:rsidRPr="24920E06">
        <w:rPr>
          <w:rFonts w:ascii="Trebuchet MS" w:hAnsi="Trebuchet MS"/>
        </w:rPr>
        <w:t xml:space="preserve">information sharing, </w:t>
      </w:r>
      <w:r w:rsidR="008D3EFB" w:rsidRPr="24920E06">
        <w:rPr>
          <w:rFonts w:ascii="Trebuchet MS" w:hAnsi="Trebuchet MS"/>
        </w:rPr>
        <w:t xml:space="preserve">for example </w:t>
      </w:r>
      <w:r w:rsidR="002A6EEB" w:rsidRPr="24920E06">
        <w:rPr>
          <w:rFonts w:ascii="Trebuchet MS" w:hAnsi="Trebuchet MS"/>
        </w:rPr>
        <w:t>enco</w:t>
      </w:r>
      <w:r w:rsidR="0037325D" w:rsidRPr="24920E06">
        <w:rPr>
          <w:rFonts w:ascii="Trebuchet MS" w:hAnsi="Trebuchet MS"/>
        </w:rPr>
        <w:t xml:space="preserve">uraging </w:t>
      </w:r>
      <w:r w:rsidR="00FD7114" w:rsidRPr="24920E06">
        <w:rPr>
          <w:rFonts w:ascii="Trebuchet MS" w:hAnsi="Trebuchet MS"/>
        </w:rPr>
        <w:t xml:space="preserve">Ofcom’s </w:t>
      </w:r>
      <w:r w:rsidR="003F0D5C" w:rsidRPr="24920E06">
        <w:rPr>
          <w:rFonts w:ascii="Trebuchet MS" w:hAnsi="Trebuchet MS"/>
        </w:rPr>
        <w:t xml:space="preserve">engagement with the views of Hub Members </w:t>
      </w:r>
      <w:r w:rsidR="0037325D" w:rsidRPr="24920E06">
        <w:rPr>
          <w:rFonts w:ascii="Trebuchet MS" w:hAnsi="Trebuchet MS"/>
        </w:rPr>
        <w:t xml:space="preserve">through the </w:t>
      </w:r>
      <w:r w:rsidR="00E46201" w:rsidRPr="24920E06">
        <w:rPr>
          <w:rFonts w:ascii="Trebuchet MS" w:hAnsi="Trebuchet MS"/>
        </w:rPr>
        <w:t xml:space="preserve">presentation and discussion of </w:t>
      </w:r>
      <w:r w:rsidR="00FD7114" w:rsidRPr="24920E06">
        <w:rPr>
          <w:rFonts w:ascii="Trebuchet MS" w:hAnsi="Trebuchet MS"/>
        </w:rPr>
        <w:t>policy proposals</w:t>
      </w:r>
      <w:r w:rsidR="00E46201" w:rsidRPr="24920E06">
        <w:rPr>
          <w:rFonts w:ascii="Trebuchet MS" w:hAnsi="Trebuchet MS"/>
        </w:rPr>
        <w:t xml:space="preserve"> at meetings</w:t>
      </w:r>
      <w:r w:rsidR="00FD7114" w:rsidRPr="24920E06">
        <w:rPr>
          <w:rFonts w:ascii="Trebuchet MS" w:hAnsi="Trebuchet MS"/>
        </w:rPr>
        <w:t xml:space="preserve">. We have been pleased that Hub participants have gone on to share </w:t>
      </w:r>
      <w:r w:rsidR="00EF1D8F" w:rsidRPr="24920E06">
        <w:rPr>
          <w:rFonts w:ascii="Trebuchet MS" w:hAnsi="Trebuchet MS"/>
        </w:rPr>
        <w:t xml:space="preserve">news about consultations, </w:t>
      </w:r>
      <w:r w:rsidR="00FD7114" w:rsidRPr="24920E06">
        <w:rPr>
          <w:rFonts w:ascii="Trebuchet MS" w:hAnsi="Trebuchet MS"/>
        </w:rPr>
        <w:t xml:space="preserve">research and ideas with </w:t>
      </w:r>
      <w:r w:rsidR="00EF1D8F" w:rsidRPr="24920E06">
        <w:rPr>
          <w:rFonts w:ascii="Trebuchet MS" w:hAnsi="Trebuchet MS"/>
        </w:rPr>
        <w:t xml:space="preserve">their stakeholders and </w:t>
      </w:r>
      <w:r w:rsidR="00FD7114" w:rsidRPr="24920E06">
        <w:rPr>
          <w:rFonts w:ascii="Trebuchet MS" w:hAnsi="Trebuchet MS"/>
        </w:rPr>
        <w:t xml:space="preserve">other participants following meetings. </w:t>
      </w:r>
      <w:r w:rsidR="006C2D53" w:rsidRPr="24920E06">
        <w:rPr>
          <w:rFonts w:ascii="Trebuchet MS" w:hAnsi="Trebuchet MS"/>
        </w:rPr>
        <w:t>We value t</w:t>
      </w:r>
      <w:r w:rsidR="00FD7114" w:rsidRPr="24920E06">
        <w:rPr>
          <w:rFonts w:ascii="Trebuchet MS" w:hAnsi="Trebuchet MS"/>
        </w:rPr>
        <w:t>he knowledge and skills of participants who attend the Hubs and we encourage participants to share updates on recent work that they have been involved in.</w:t>
      </w:r>
    </w:p>
    <w:p w14:paraId="0C741C61" w14:textId="37D02360" w:rsidR="002F7687" w:rsidRPr="00D82054" w:rsidRDefault="002F7687" w:rsidP="002F7687">
      <w:pPr>
        <w:rPr>
          <w:rFonts w:ascii="Trebuchet MS" w:hAnsi="Trebuchet MS"/>
        </w:rPr>
      </w:pPr>
      <w:r w:rsidRPr="00D82054">
        <w:rPr>
          <w:rFonts w:ascii="Trebuchet MS" w:hAnsi="Trebuchet MS"/>
        </w:rPr>
        <w:t>In 20</w:t>
      </w:r>
      <w:r w:rsidR="00F261A6">
        <w:rPr>
          <w:rFonts w:ascii="Trebuchet MS" w:hAnsi="Trebuchet MS"/>
        </w:rPr>
        <w:t xml:space="preserve">22/23 </w:t>
      </w:r>
      <w:r w:rsidRPr="00D82054">
        <w:rPr>
          <w:rFonts w:ascii="Trebuchet MS" w:hAnsi="Trebuchet MS"/>
        </w:rPr>
        <w:t>we:</w:t>
      </w:r>
    </w:p>
    <w:p w14:paraId="72F8A33D" w14:textId="50BDE8E3" w:rsidR="00C866B3" w:rsidRPr="00D82054" w:rsidRDefault="00C866B3" w:rsidP="00635464">
      <w:pPr>
        <w:pStyle w:val="ListParagraph"/>
        <w:numPr>
          <w:ilvl w:val="0"/>
          <w:numId w:val="17"/>
        </w:numPr>
        <w:jc w:val="both"/>
        <w:rPr>
          <w:rFonts w:ascii="Trebuchet MS" w:hAnsi="Trebuchet MS"/>
        </w:rPr>
      </w:pPr>
      <w:r w:rsidRPr="00D82054">
        <w:rPr>
          <w:rFonts w:ascii="Trebuchet MS" w:hAnsi="Trebuchet MS"/>
        </w:rPr>
        <w:t xml:space="preserve">Put specific issue discussions on the agenda of industry and policy makers in response to Members’ intelligence of the problems facing consumers across the UK;  </w:t>
      </w:r>
    </w:p>
    <w:p w14:paraId="52F2E2B1" w14:textId="77777777" w:rsidR="00C866B3" w:rsidRPr="00D82054" w:rsidRDefault="00C866B3" w:rsidP="00635464">
      <w:pPr>
        <w:pStyle w:val="ListParagraph"/>
        <w:numPr>
          <w:ilvl w:val="0"/>
          <w:numId w:val="17"/>
        </w:numPr>
        <w:jc w:val="both"/>
        <w:rPr>
          <w:rFonts w:ascii="Trebuchet MS" w:hAnsi="Trebuchet MS"/>
        </w:rPr>
      </w:pPr>
      <w:r w:rsidRPr="00D82054">
        <w:rPr>
          <w:rFonts w:ascii="Trebuchet MS" w:hAnsi="Trebuchet MS"/>
        </w:rPr>
        <w:t xml:space="preserve">Facilitated evidence-based discussions to feed into emerging areas of policy focus in the communications sector; </w:t>
      </w:r>
    </w:p>
    <w:p w14:paraId="5D7176E0" w14:textId="205FD197" w:rsidR="002F7687" w:rsidRPr="00D82054" w:rsidRDefault="002F7687" w:rsidP="00635464">
      <w:pPr>
        <w:pStyle w:val="ListParagraph"/>
        <w:numPr>
          <w:ilvl w:val="0"/>
          <w:numId w:val="17"/>
        </w:numPr>
        <w:jc w:val="both"/>
        <w:rPr>
          <w:rFonts w:ascii="Trebuchet MS" w:hAnsi="Trebuchet MS"/>
        </w:rPr>
      </w:pPr>
      <w:r w:rsidRPr="00D82054">
        <w:rPr>
          <w:rFonts w:ascii="Trebuchet MS" w:hAnsi="Trebuchet MS"/>
        </w:rPr>
        <w:t xml:space="preserve">Further increased participation across the Hubs and ensured a diverse range of voices are contributing to these discussions; </w:t>
      </w:r>
      <w:r w:rsidR="00131EF4" w:rsidRPr="00D82054">
        <w:rPr>
          <w:rFonts w:ascii="Trebuchet MS" w:hAnsi="Trebuchet MS"/>
        </w:rPr>
        <w:t>and</w:t>
      </w:r>
    </w:p>
    <w:p w14:paraId="155F7580" w14:textId="51DDCAB2" w:rsidR="002F7687" w:rsidRPr="00D82054" w:rsidRDefault="00131EF4" w:rsidP="00635464">
      <w:pPr>
        <w:pStyle w:val="ListParagraph"/>
        <w:numPr>
          <w:ilvl w:val="0"/>
          <w:numId w:val="17"/>
        </w:numPr>
        <w:jc w:val="both"/>
        <w:rPr>
          <w:rFonts w:ascii="Trebuchet MS" w:hAnsi="Trebuchet MS"/>
        </w:rPr>
      </w:pPr>
      <w:r w:rsidRPr="00D82054">
        <w:rPr>
          <w:rFonts w:ascii="Trebuchet MS" w:hAnsi="Trebuchet MS"/>
        </w:rPr>
        <w:t xml:space="preserve">Generated awareness of consultations at </w:t>
      </w:r>
      <w:r w:rsidR="002F7687" w:rsidRPr="00D82054">
        <w:rPr>
          <w:rFonts w:ascii="Trebuchet MS" w:hAnsi="Trebuchet MS"/>
        </w:rPr>
        <w:t xml:space="preserve">the Hubs </w:t>
      </w:r>
      <w:r w:rsidRPr="00D82054">
        <w:rPr>
          <w:rFonts w:ascii="Trebuchet MS" w:hAnsi="Trebuchet MS"/>
        </w:rPr>
        <w:t xml:space="preserve">and fed intelligence gained at them </w:t>
      </w:r>
      <w:r w:rsidR="009269F9" w:rsidRPr="00D82054">
        <w:rPr>
          <w:rFonts w:ascii="Trebuchet MS" w:hAnsi="Trebuchet MS"/>
        </w:rPr>
        <w:t xml:space="preserve">into our </w:t>
      </w:r>
      <w:r w:rsidR="002F7687" w:rsidRPr="00D82054">
        <w:rPr>
          <w:rFonts w:ascii="Trebuchet MS" w:hAnsi="Trebuchet MS"/>
        </w:rPr>
        <w:t>responses to live issues and consultations, encouraging participants to respond directly where relevant.</w:t>
      </w:r>
    </w:p>
    <w:p w14:paraId="68922767" w14:textId="088A3101" w:rsidR="00F373C0" w:rsidRPr="00D82054" w:rsidRDefault="00FD7114" w:rsidP="00F373C0">
      <w:pPr>
        <w:rPr>
          <w:rFonts w:ascii="Trebuchet MS" w:hAnsi="Trebuchet MS"/>
        </w:rPr>
      </w:pPr>
      <w:r w:rsidRPr="00D82054">
        <w:rPr>
          <w:sz w:val="24"/>
          <w:szCs w:val="24"/>
        </w:rPr>
        <w:br/>
      </w:r>
      <w:r w:rsidR="00F373C0" w:rsidRPr="00D82054">
        <w:rPr>
          <w:rFonts w:ascii="Trebuchet MS" w:hAnsi="Trebuchet MS"/>
        </w:rPr>
        <w:t>Details on specific Hub</w:t>
      </w:r>
      <w:r w:rsidR="0034774C" w:rsidRPr="00D82054">
        <w:rPr>
          <w:rFonts w:ascii="Trebuchet MS" w:hAnsi="Trebuchet MS"/>
        </w:rPr>
        <w:t xml:space="preserve"> </w:t>
      </w:r>
      <w:r w:rsidR="00F373C0" w:rsidRPr="00D82054">
        <w:rPr>
          <w:rFonts w:ascii="Trebuchet MS" w:hAnsi="Trebuchet MS"/>
        </w:rPr>
        <w:t>meetings are published on our website</w:t>
      </w:r>
      <w:r w:rsidR="000F6EAA">
        <w:rPr>
          <w:rFonts w:ascii="Trebuchet MS" w:hAnsi="Trebuchet MS"/>
        </w:rPr>
        <w:t xml:space="preserve">: </w:t>
      </w:r>
      <w:hyperlink r:id="rId17" w:history="1">
        <w:r w:rsidR="000F6EAA" w:rsidRPr="00F7621E">
          <w:rPr>
            <w:rStyle w:val="Hyperlink"/>
            <w:rFonts w:ascii="Trebuchet MS" w:hAnsi="Trebuchet MS"/>
          </w:rPr>
          <w:t>National Stakeholder Hubs - Communications Consumer Panel</w:t>
        </w:r>
      </w:hyperlink>
      <w:r w:rsidR="005A2FC2" w:rsidRPr="00F7621E">
        <w:rPr>
          <w:rFonts w:ascii="Trebuchet MS" w:hAnsi="Trebuchet MS"/>
        </w:rPr>
        <w:t>.</w:t>
      </w:r>
    </w:p>
    <w:p w14:paraId="5D6D0221" w14:textId="6C61BD8B" w:rsidR="00C27E4A" w:rsidRPr="00D442A9" w:rsidRDefault="45BEA4DA" w:rsidP="24920E06">
      <w:pPr>
        <w:shd w:val="clear" w:color="auto" w:fill="FFFFFF" w:themeFill="background1"/>
        <w:spacing w:after="0" w:line="296" w:lineRule="atLeast"/>
        <w:rPr>
          <w:rFonts w:ascii="Trebuchet MS" w:hAnsi="Trebuchet MS" w:cs="Calibri"/>
          <w:color w:val="FF0000"/>
          <w:sz w:val="23"/>
          <w:szCs w:val="23"/>
          <w:highlight w:val="yellow"/>
        </w:rPr>
      </w:pPr>
      <w:r>
        <w:t xml:space="preserve"> </w:t>
      </w:r>
    </w:p>
    <w:p w14:paraId="146C64BA" w14:textId="00FEB549" w:rsidR="00C27E4A" w:rsidRPr="00D442A9" w:rsidRDefault="00BE4A07" w:rsidP="24920E06">
      <w:pPr>
        <w:shd w:val="clear" w:color="auto" w:fill="FFFFFF" w:themeFill="background1"/>
        <w:spacing w:after="0" w:line="296" w:lineRule="atLeast"/>
        <w:rPr>
          <w:rFonts w:ascii="Trebuchet MS" w:hAnsi="Trebuchet MS"/>
          <w:b/>
          <w:bCs/>
          <w:i/>
          <w:iCs/>
          <w:color w:val="00737F"/>
          <w:sz w:val="24"/>
          <w:szCs w:val="24"/>
        </w:rPr>
      </w:pPr>
      <w:r w:rsidRPr="24920E06">
        <w:rPr>
          <w:rFonts w:ascii="Trebuchet MS" w:hAnsi="Trebuchet MS"/>
          <w:b/>
          <w:bCs/>
          <w:i/>
          <w:iCs/>
          <w:color w:val="00737F"/>
          <w:sz w:val="24"/>
          <w:szCs w:val="24"/>
          <w:u w:val="single"/>
        </w:rPr>
        <w:t>UK Consumer Advocacy Hub</w:t>
      </w:r>
      <w:r w:rsidRPr="24920E06">
        <w:rPr>
          <w:rFonts w:ascii="Trebuchet MS" w:hAnsi="Trebuchet MS"/>
          <w:b/>
          <w:bCs/>
          <w:i/>
          <w:iCs/>
          <w:color w:val="00737F"/>
          <w:sz w:val="24"/>
          <w:szCs w:val="24"/>
        </w:rPr>
        <w:t xml:space="preserve"> </w:t>
      </w:r>
    </w:p>
    <w:p w14:paraId="512853CF" w14:textId="77777777" w:rsidR="00943EA0" w:rsidRDefault="009269F9" w:rsidP="00EE719A">
      <w:pPr>
        <w:jc w:val="both"/>
        <w:rPr>
          <w:rFonts w:ascii="Trebuchet MS" w:hAnsi="Trebuchet MS"/>
        </w:rPr>
      </w:pPr>
      <w:r w:rsidRPr="00D82054">
        <w:rPr>
          <w:rFonts w:ascii="Trebuchet MS" w:hAnsi="Trebuchet MS"/>
        </w:rPr>
        <w:t>T</w:t>
      </w:r>
      <w:r w:rsidR="0010386A" w:rsidRPr="00D82054">
        <w:rPr>
          <w:rFonts w:ascii="Trebuchet MS" w:hAnsi="Trebuchet MS"/>
        </w:rPr>
        <w:t xml:space="preserve">he UK Consumer Advocacy Hub provides an opportunity for consumer advocacy bodies to come together and share knowledge and awareness of the types of issues facing consumers nationally. </w:t>
      </w:r>
    </w:p>
    <w:p w14:paraId="5E8CF718" w14:textId="5EA644AD" w:rsidR="005864B7" w:rsidRDefault="0034774C" w:rsidP="00EE719A">
      <w:pPr>
        <w:jc w:val="both"/>
        <w:rPr>
          <w:rFonts w:ascii="Trebuchet MS" w:hAnsi="Trebuchet MS"/>
        </w:rPr>
      </w:pPr>
      <w:r w:rsidRPr="00D82054">
        <w:rPr>
          <w:rFonts w:ascii="Trebuchet MS" w:hAnsi="Trebuchet MS"/>
        </w:rPr>
        <w:lastRenderedPageBreak/>
        <w:t>Chaired by Rick Hill, as Chair of the Communications Consumer Panel, r</w:t>
      </w:r>
      <w:r w:rsidR="0010386A" w:rsidRPr="00955B48">
        <w:rPr>
          <w:rFonts w:ascii="Trebuchet MS" w:hAnsi="Trebuchet MS"/>
        </w:rPr>
        <w:t>egular attendees include</w:t>
      </w:r>
      <w:r w:rsidR="00AF6C34" w:rsidRPr="00D442A9">
        <w:rPr>
          <w:rFonts w:ascii="Trebuchet MS" w:hAnsi="Trebuchet MS"/>
        </w:rPr>
        <w:t>:</w:t>
      </w:r>
      <w:r w:rsidR="00000C22" w:rsidRPr="00D442A9">
        <w:rPr>
          <w:rFonts w:ascii="Trebuchet MS" w:hAnsi="Trebuchet MS"/>
        </w:rPr>
        <w:t xml:space="preserve"> </w:t>
      </w:r>
      <w:r w:rsidR="0010386A" w:rsidRPr="00D442A9">
        <w:rPr>
          <w:rFonts w:ascii="Trebuchet MS" w:hAnsi="Trebuchet MS"/>
        </w:rPr>
        <w:t>Citizens Advice, Citizens Advice Scotland, Consumer Council for Northern Ireland and Which?</w:t>
      </w:r>
    </w:p>
    <w:p w14:paraId="36ED2564" w14:textId="77777777" w:rsidR="00943EA0" w:rsidRDefault="0010386A" w:rsidP="00096CCB">
      <w:pPr>
        <w:jc w:val="both"/>
        <w:rPr>
          <w:rFonts w:ascii="Trebuchet MS" w:hAnsi="Trebuchet MS"/>
        </w:rPr>
      </w:pPr>
      <w:r w:rsidRPr="00D442A9">
        <w:rPr>
          <w:rFonts w:ascii="Trebuchet MS" w:hAnsi="Trebuchet MS"/>
        </w:rPr>
        <w:t xml:space="preserve">The meetings provide an opportunity to share knowledge across the consumer landscape and drive awareness of any ongoing work/or research and </w:t>
      </w:r>
      <w:r w:rsidR="002239B0" w:rsidRPr="00D82054">
        <w:rPr>
          <w:rFonts w:ascii="Trebuchet MS" w:hAnsi="Trebuchet MS"/>
        </w:rPr>
        <w:t xml:space="preserve">to </w:t>
      </w:r>
      <w:r w:rsidRPr="00955B48">
        <w:rPr>
          <w:rFonts w:ascii="Trebuchet MS" w:hAnsi="Trebuchet MS"/>
        </w:rPr>
        <w:t xml:space="preserve">avoid duplication of work. </w:t>
      </w:r>
    </w:p>
    <w:p w14:paraId="76C92B72" w14:textId="52A153B5" w:rsidR="00D4135E" w:rsidRDefault="007C3790" w:rsidP="00635464">
      <w:pPr>
        <w:jc w:val="both"/>
        <w:rPr>
          <w:rFonts w:ascii="Trebuchet MS" w:hAnsi="Trebuchet MS"/>
        </w:rPr>
      </w:pPr>
      <w:r w:rsidRPr="24920E06">
        <w:rPr>
          <w:rFonts w:ascii="Trebuchet MS" w:hAnsi="Trebuchet MS"/>
        </w:rPr>
        <w:t xml:space="preserve">These discussions are valuable in ensuring that the limited resources of all consumer advocates are used to best effect and that we </w:t>
      </w:r>
      <w:r w:rsidR="00B40E8B" w:rsidRPr="24920E06">
        <w:rPr>
          <w:rFonts w:ascii="Trebuchet MS" w:hAnsi="Trebuchet MS"/>
        </w:rPr>
        <w:t>do not duplicate effort, but instead inform each other’s work. Topics of discussion in the past year have included affordability</w:t>
      </w:r>
      <w:r w:rsidR="00DF6883" w:rsidRPr="24920E06">
        <w:rPr>
          <w:rFonts w:ascii="Trebuchet MS" w:hAnsi="Trebuchet MS"/>
        </w:rPr>
        <w:t xml:space="preserve"> and debt, and consumers’ reliance on postal services. While there is no bespoke advocate for Wales, we ensure that the Welsh voice features in discussion and have also been pleased with the engagement our Member for Wales has had with </w:t>
      </w:r>
      <w:r w:rsidR="00D4135E" w:rsidRPr="24920E06">
        <w:rPr>
          <w:rFonts w:ascii="Trebuchet MS" w:hAnsi="Trebuchet MS"/>
        </w:rPr>
        <w:t xml:space="preserve">stakeholders in Wales, to ensure we </w:t>
      </w:r>
      <w:r w:rsidR="003668EE" w:rsidRPr="24920E06">
        <w:rPr>
          <w:rFonts w:ascii="Trebuchet MS" w:hAnsi="Trebuchet MS"/>
        </w:rPr>
        <w:t xml:space="preserve">can hear </w:t>
      </w:r>
      <w:r w:rsidR="00D4135E" w:rsidRPr="24920E06">
        <w:rPr>
          <w:rFonts w:ascii="Trebuchet MS" w:hAnsi="Trebuchet MS"/>
        </w:rPr>
        <w:t xml:space="preserve">the needs of all UK consumers. </w:t>
      </w:r>
    </w:p>
    <w:p w14:paraId="7E77D8D8" w14:textId="5F18184D" w:rsidR="001C3DCF" w:rsidRPr="00D442A9" w:rsidRDefault="001C3DCF" w:rsidP="00635464">
      <w:pPr>
        <w:jc w:val="both"/>
        <w:rPr>
          <w:rFonts w:ascii="Trebuchet MS" w:hAnsi="Trebuchet MS"/>
        </w:rPr>
      </w:pPr>
      <w:r w:rsidRPr="24920E06">
        <w:rPr>
          <w:rFonts w:ascii="Trebuchet MS" w:hAnsi="Trebuchet MS"/>
        </w:rPr>
        <w:t xml:space="preserve">We urged Ofcom to consider the impact </w:t>
      </w:r>
      <w:r w:rsidR="315A1219" w:rsidRPr="24920E06">
        <w:rPr>
          <w:rFonts w:ascii="Trebuchet MS" w:hAnsi="Trebuchet MS"/>
        </w:rPr>
        <w:t xml:space="preserve">in Northern Ireland </w:t>
      </w:r>
      <w:r w:rsidRPr="24920E06">
        <w:rPr>
          <w:rFonts w:ascii="Trebuchet MS" w:hAnsi="Trebuchet MS"/>
        </w:rPr>
        <w:t>of the revised customs arrangements for second class parcels on the delivery of the Universal Service Obligation both in terms of delivery delays and additional charges</w:t>
      </w:r>
      <w:r w:rsidR="00D4135E" w:rsidRPr="24920E06">
        <w:rPr>
          <w:rFonts w:ascii="Trebuchet MS" w:hAnsi="Trebuchet MS"/>
        </w:rPr>
        <w:t xml:space="preserve"> and saw progress in this</w:t>
      </w:r>
      <w:r w:rsidRPr="24920E06">
        <w:rPr>
          <w:rFonts w:ascii="Trebuchet MS" w:hAnsi="Trebuchet MS"/>
        </w:rPr>
        <w:t xml:space="preserve">. </w:t>
      </w:r>
    </w:p>
    <w:p w14:paraId="6B967DB0" w14:textId="11E25040" w:rsidR="0034774C" w:rsidRPr="00D82054" w:rsidRDefault="0034774C" w:rsidP="00D82054">
      <w:pPr>
        <w:rPr>
          <w:rFonts w:ascii="Trebuchet MS" w:hAnsi="Trebuchet MS"/>
        </w:rPr>
      </w:pPr>
      <w:r w:rsidRPr="00D82054">
        <w:rPr>
          <w:rFonts w:ascii="Trebuchet MS" w:hAnsi="Trebuchet MS"/>
        </w:rPr>
        <w:t xml:space="preserve">In </w:t>
      </w:r>
      <w:r w:rsidR="00A55662">
        <w:rPr>
          <w:rFonts w:ascii="Trebuchet MS" w:hAnsi="Trebuchet MS"/>
        </w:rPr>
        <w:t>2022/23</w:t>
      </w:r>
      <w:r w:rsidRPr="00D82054">
        <w:rPr>
          <w:rFonts w:ascii="Trebuchet MS" w:hAnsi="Trebuchet MS"/>
        </w:rPr>
        <w:t xml:space="preserve"> we:</w:t>
      </w:r>
    </w:p>
    <w:p w14:paraId="5DFA8EC3" w14:textId="77777777" w:rsidR="0034774C" w:rsidRPr="00D82054" w:rsidRDefault="0034774C" w:rsidP="00D82054">
      <w:pPr>
        <w:pStyle w:val="ListParagraph"/>
        <w:rPr>
          <w:rFonts w:ascii="Trebuchet MS" w:hAnsi="Trebuchet MS"/>
        </w:rPr>
      </w:pPr>
    </w:p>
    <w:p w14:paraId="159381ED" w14:textId="593193A9" w:rsidR="0034774C" w:rsidRPr="00D82054" w:rsidRDefault="0034774C" w:rsidP="0034774C">
      <w:pPr>
        <w:pStyle w:val="ListParagraph"/>
        <w:numPr>
          <w:ilvl w:val="0"/>
          <w:numId w:val="18"/>
        </w:numPr>
        <w:rPr>
          <w:rFonts w:ascii="Trebuchet MS" w:hAnsi="Trebuchet MS"/>
        </w:rPr>
      </w:pPr>
      <w:r w:rsidRPr="00D82054">
        <w:rPr>
          <w:rFonts w:ascii="Trebuchet MS" w:hAnsi="Trebuchet MS"/>
        </w:rPr>
        <w:t xml:space="preserve">Continued to share intelligence across the UK, strengthen networks and identify areas that require further research. </w:t>
      </w:r>
    </w:p>
    <w:p w14:paraId="56EC1612" w14:textId="77777777" w:rsidR="0034774C" w:rsidRPr="00D82054" w:rsidRDefault="0034774C" w:rsidP="0034774C">
      <w:pPr>
        <w:pStyle w:val="ListParagraph"/>
        <w:numPr>
          <w:ilvl w:val="0"/>
          <w:numId w:val="18"/>
        </w:numPr>
        <w:rPr>
          <w:rFonts w:ascii="Trebuchet MS" w:hAnsi="Trebuchet MS"/>
        </w:rPr>
      </w:pPr>
      <w:r w:rsidRPr="00D82054">
        <w:rPr>
          <w:rFonts w:ascii="Trebuchet MS" w:hAnsi="Trebuchet MS"/>
        </w:rPr>
        <w:t>Identified mutual and separate areas of concern and made best use of the resources of all participants, by learning from each other’s research and commissioning research where knowledge gaps existed or further depth of understanding was needed.</w:t>
      </w:r>
    </w:p>
    <w:p w14:paraId="42CD2F97" w14:textId="77777777" w:rsidR="00053D7E" w:rsidRPr="00D82054" w:rsidRDefault="00053D7E" w:rsidP="4A6B2785">
      <w:pPr>
        <w:rPr>
          <w:rFonts w:ascii="Trebuchet MS" w:hAnsi="Trebuchet MS"/>
          <w:b/>
          <w:bCs/>
          <w:i/>
          <w:iCs/>
          <w:color w:val="00737F"/>
          <w:sz w:val="28"/>
          <w:szCs w:val="28"/>
          <w:highlight w:val="yellow"/>
        </w:rPr>
      </w:pPr>
    </w:p>
    <w:p w14:paraId="7FF87362" w14:textId="2ED80AB4" w:rsidR="00C27E4A" w:rsidRPr="0095472F" w:rsidRDefault="00BE4A07" w:rsidP="4A6B2785">
      <w:pPr>
        <w:rPr>
          <w:rFonts w:ascii="Trebuchet MS" w:hAnsi="Trebuchet MS"/>
          <w:b/>
          <w:bCs/>
          <w:i/>
          <w:iCs/>
          <w:color w:val="00737F"/>
          <w:sz w:val="28"/>
          <w:szCs w:val="28"/>
        </w:rPr>
      </w:pPr>
      <w:r w:rsidRPr="00955B48">
        <w:rPr>
          <w:rFonts w:ascii="Trebuchet MS" w:hAnsi="Trebuchet MS"/>
          <w:b/>
          <w:bCs/>
          <w:i/>
          <w:iCs/>
          <w:color w:val="00737F"/>
          <w:sz w:val="28"/>
          <w:szCs w:val="28"/>
          <w:u w:val="single"/>
        </w:rPr>
        <w:t>I</w:t>
      </w:r>
      <w:r w:rsidRPr="0095472F">
        <w:rPr>
          <w:rFonts w:ascii="Trebuchet MS" w:hAnsi="Trebuchet MS"/>
          <w:b/>
          <w:bCs/>
          <w:i/>
          <w:iCs/>
          <w:color w:val="00737F"/>
          <w:sz w:val="28"/>
          <w:szCs w:val="28"/>
          <w:u w:val="single"/>
        </w:rPr>
        <w:t>ndustry Forum</w:t>
      </w:r>
      <w:r w:rsidRPr="0095472F">
        <w:rPr>
          <w:rFonts w:ascii="Trebuchet MS" w:hAnsi="Trebuchet MS"/>
          <w:b/>
          <w:bCs/>
          <w:i/>
          <w:iCs/>
          <w:color w:val="00737F"/>
          <w:sz w:val="28"/>
          <w:szCs w:val="28"/>
        </w:rPr>
        <w:t xml:space="preserve"> </w:t>
      </w:r>
    </w:p>
    <w:p w14:paraId="0D11A832" w14:textId="029A753B" w:rsidR="00D442A9" w:rsidRPr="00D82054" w:rsidRDefault="004417FA" w:rsidP="00635464">
      <w:pPr>
        <w:jc w:val="both"/>
        <w:rPr>
          <w:rFonts w:ascii="Trebuchet MS" w:hAnsi="Trebuchet MS"/>
        </w:rPr>
      </w:pPr>
      <w:r w:rsidRPr="24920E06">
        <w:rPr>
          <w:rFonts w:ascii="Trebuchet MS" w:hAnsi="Trebuchet MS"/>
        </w:rPr>
        <w:t xml:space="preserve">We established the </w:t>
      </w:r>
      <w:r w:rsidR="001E5963" w:rsidRPr="24920E06">
        <w:rPr>
          <w:rFonts w:ascii="Trebuchet MS" w:hAnsi="Trebuchet MS"/>
        </w:rPr>
        <w:t xml:space="preserve">Industry Forum </w:t>
      </w:r>
      <w:r w:rsidRPr="24920E06">
        <w:rPr>
          <w:rFonts w:ascii="Trebuchet MS" w:hAnsi="Trebuchet MS"/>
        </w:rPr>
        <w:t xml:space="preserve">to </w:t>
      </w:r>
      <w:r w:rsidR="001E5963" w:rsidRPr="24920E06">
        <w:rPr>
          <w:rFonts w:ascii="Trebuchet MS" w:hAnsi="Trebuchet MS"/>
        </w:rPr>
        <w:t>gather the main communications providers together under Chatham House Rules</w:t>
      </w:r>
      <w:r w:rsidR="00904850" w:rsidRPr="24920E06">
        <w:rPr>
          <w:rFonts w:ascii="Trebuchet MS" w:hAnsi="Trebuchet MS"/>
        </w:rPr>
        <w:t xml:space="preserve">, presenting </w:t>
      </w:r>
      <w:r w:rsidR="00BD0B4C" w:rsidRPr="24920E06">
        <w:rPr>
          <w:rFonts w:ascii="Trebuchet MS" w:hAnsi="Trebuchet MS"/>
        </w:rPr>
        <w:t xml:space="preserve">examples of cross-sectoral </w:t>
      </w:r>
      <w:r w:rsidRPr="24920E06">
        <w:rPr>
          <w:rFonts w:ascii="Trebuchet MS" w:hAnsi="Trebuchet MS"/>
        </w:rPr>
        <w:t xml:space="preserve">best practice to </w:t>
      </w:r>
      <w:r w:rsidR="00BD0B4C" w:rsidRPr="24920E06">
        <w:rPr>
          <w:rFonts w:ascii="Trebuchet MS" w:hAnsi="Trebuchet MS"/>
        </w:rPr>
        <w:t>facilitate</w:t>
      </w:r>
      <w:r w:rsidR="004B36DC" w:rsidRPr="24920E06">
        <w:rPr>
          <w:rFonts w:ascii="Trebuchet MS" w:hAnsi="Trebuchet MS"/>
        </w:rPr>
        <w:t xml:space="preserve"> and</w:t>
      </w:r>
      <w:r w:rsidRPr="24920E06">
        <w:rPr>
          <w:rFonts w:ascii="Trebuchet MS" w:hAnsi="Trebuchet MS"/>
        </w:rPr>
        <w:t xml:space="preserve"> inform discussion. </w:t>
      </w:r>
      <w:r w:rsidR="00D442A9" w:rsidRPr="24920E06">
        <w:rPr>
          <w:rFonts w:ascii="Trebuchet MS" w:hAnsi="Trebuchet MS"/>
        </w:rPr>
        <w:t>Chaired by Rick Hill, with Panel Member Kay Allen as a special adviser and facilitator to the Forum,</w:t>
      </w:r>
      <w:r w:rsidRPr="24920E06">
        <w:rPr>
          <w:rFonts w:ascii="Trebuchet MS" w:hAnsi="Trebuchet MS"/>
        </w:rPr>
        <w:t xml:space="preserve"> </w:t>
      </w:r>
      <w:r w:rsidR="00904850" w:rsidRPr="24920E06">
        <w:rPr>
          <w:rFonts w:ascii="Trebuchet MS" w:hAnsi="Trebuchet MS"/>
        </w:rPr>
        <w:t>t</w:t>
      </w:r>
      <w:r w:rsidR="00D442A9" w:rsidRPr="24920E06">
        <w:rPr>
          <w:rFonts w:ascii="Trebuchet MS" w:hAnsi="Trebuchet MS"/>
        </w:rPr>
        <w:t>he group is open to any communications provider who would like to attend.</w:t>
      </w:r>
      <w:r w:rsidR="00BD0B4C" w:rsidRPr="24920E06">
        <w:rPr>
          <w:rFonts w:ascii="Trebuchet MS" w:hAnsi="Trebuchet MS"/>
        </w:rPr>
        <w:t xml:space="preserve"> </w:t>
      </w:r>
      <w:r w:rsidR="00D442A9" w:rsidRPr="24920E06">
        <w:rPr>
          <w:rFonts w:ascii="Trebuchet MS" w:hAnsi="Trebuchet MS"/>
        </w:rPr>
        <w:t xml:space="preserve">The Forum enables discussion of how to overcome obstacles and barriers to service improvement – including making </w:t>
      </w:r>
      <w:r w:rsidR="00727163" w:rsidRPr="24920E06">
        <w:rPr>
          <w:rFonts w:ascii="Trebuchet MS" w:hAnsi="Trebuchet MS"/>
        </w:rPr>
        <w:t>communications</w:t>
      </w:r>
      <w:r w:rsidR="00D442A9" w:rsidRPr="24920E06">
        <w:rPr>
          <w:rFonts w:ascii="Trebuchet MS" w:hAnsi="Trebuchet MS"/>
        </w:rPr>
        <w:t xml:space="preserve"> services accessible and easy to use by all consumers</w:t>
      </w:r>
      <w:r w:rsidR="00727163" w:rsidRPr="24920E06">
        <w:rPr>
          <w:rFonts w:ascii="Trebuchet MS" w:hAnsi="Trebuchet MS"/>
        </w:rPr>
        <w:t xml:space="preserve"> </w:t>
      </w:r>
      <w:r w:rsidR="00D442A9" w:rsidRPr="24920E06">
        <w:rPr>
          <w:rFonts w:ascii="Trebuchet MS" w:hAnsi="Trebuchet MS"/>
        </w:rPr>
        <w:t xml:space="preserve">– </w:t>
      </w:r>
      <w:r w:rsidR="009627DB" w:rsidRPr="24920E06">
        <w:rPr>
          <w:rFonts w:ascii="Trebuchet MS" w:hAnsi="Trebuchet MS"/>
        </w:rPr>
        <w:t>conscious of</w:t>
      </w:r>
      <w:r w:rsidR="00D442A9" w:rsidRPr="24920E06">
        <w:rPr>
          <w:rFonts w:ascii="Trebuchet MS" w:hAnsi="Trebuchet MS"/>
        </w:rPr>
        <w:t xml:space="preserve"> the fact that they are competitors. Our aim is </w:t>
      </w:r>
      <w:r w:rsidR="0093617B" w:rsidRPr="24920E06">
        <w:rPr>
          <w:rFonts w:ascii="Trebuchet MS" w:hAnsi="Trebuchet MS"/>
        </w:rPr>
        <w:t xml:space="preserve">for CPs </w:t>
      </w:r>
      <w:r w:rsidR="00D442A9" w:rsidRPr="24920E06">
        <w:rPr>
          <w:rFonts w:ascii="Trebuchet MS" w:hAnsi="Trebuchet MS"/>
        </w:rPr>
        <w:t xml:space="preserve">to provide a baseline level of fairness for consumers, above which </w:t>
      </w:r>
      <w:r w:rsidR="0093617B" w:rsidRPr="24920E06">
        <w:rPr>
          <w:rFonts w:ascii="Trebuchet MS" w:hAnsi="Trebuchet MS"/>
        </w:rPr>
        <w:t xml:space="preserve">they </w:t>
      </w:r>
      <w:r w:rsidR="00D442A9" w:rsidRPr="24920E06">
        <w:rPr>
          <w:rFonts w:ascii="Trebuchet MS" w:hAnsi="Trebuchet MS"/>
        </w:rPr>
        <w:t xml:space="preserve">can freely compete for customers. </w:t>
      </w:r>
    </w:p>
    <w:p w14:paraId="1E93F321" w14:textId="427CF08F" w:rsidR="0093617B" w:rsidRPr="00D82054" w:rsidRDefault="007743CB" w:rsidP="00D82054">
      <w:pPr>
        <w:rPr>
          <w:rFonts w:ascii="Trebuchet MS" w:hAnsi="Trebuchet MS"/>
        </w:rPr>
      </w:pPr>
      <w:r w:rsidRPr="00D82054">
        <w:rPr>
          <w:rFonts w:ascii="Trebuchet MS" w:hAnsi="Trebuchet MS"/>
        </w:rPr>
        <w:t xml:space="preserve">In </w:t>
      </w:r>
      <w:r w:rsidR="00ED2149">
        <w:rPr>
          <w:rFonts w:ascii="Trebuchet MS" w:hAnsi="Trebuchet MS"/>
        </w:rPr>
        <w:t>2022/23</w:t>
      </w:r>
      <w:r w:rsidRPr="00D82054">
        <w:rPr>
          <w:rFonts w:ascii="Trebuchet MS" w:hAnsi="Trebuchet MS"/>
        </w:rPr>
        <w:t xml:space="preserve"> we:</w:t>
      </w:r>
    </w:p>
    <w:p w14:paraId="796E3511" w14:textId="7FEED831" w:rsidR="00D442A9" w:rsidRPr="00D82054" w:rsidRDefault="00D442A9" w:rsidP="00D442A9">
      <w:pPr>
        <w:pStyle w:val="ListParagraph"/>
        <w:numPr>
          <w:ilvl w:val="0"/>
          <w:numId w:val="19"/>
        </w:numPr>
        <w:rPr>
          <w:rFonts w:ascii="Trebuchet MS" w:hAnsi="Trebuchet MS"/>
        </w:rPr>
      </w:pPr>
      <w:r w:rsidRPr="00D82054">
        <w:rPr>
          <w:rFonts w:ascii="Trebuchet MS" w:hAnsi="Trebuchet MS"/>
        </w:rPr>
        <w:t xml:space="preserve">valued being able to work collaboratively with industry and </w:t>
      </w:r>
      <w:r w:rsidR="007743CB" w:rsidRPr="00D82054">
        <w:rPr>
          <w:rFonts w:ascii="Trebuchet MS" w:hAnsi="Trebuchet MS"/>
        </w:rPr>
        <w:t xml:space="preserve">received </w:t>
      </w:r>
      <w:r w:rsidR="00141EDE" w:rsidRPr="00D82054">
        <w:rPr>
          <w:rFonts w:ascii="Trebuchet MS" w:hAnsi="Trebuchet MS"/>
        </w:rPr>
        <w:t xml:space="preserve">significant positive feedback from many </w:t>
      </w:r>
      <w:r w:rsidRPr="00D82054">
        <w:rPr>
          <w:rFonts w:ascii="Trebuchet MS" w:hAnsi="Trebuchet MS"/>
        </w:rPr>
        <w:t>participants.</w:t>
      </w:r>
      <w:r w:rsidRPr="00D82054">
        <w:rPr>
          <w:rFonts w:ascii="Trebuchet MS" w:hAnsi="Trebuchet MS"/>
          <w:b/>
          <w:bCs/>
        </w:rPr>
        <w:t xml:space="preserve"> </w:t>
      </w:r>
    </w:p>
    <w:p w14:paraId="22D3957D" w14:textId="0BD7EF1B" w:rsidR="003834BC" w:rsidRPr="0095472F" w:rsidRDefault="005E7923" w:rsidP="00635464">
      <w:pPr>
        <w:pStyle w:val="ListParagraph"/>
        <w:numPr>
          <w:ilvl w:val="0"/>
          <w:numId w:val="19"/>
        </w:numPr>
        <w:jc w:val="both"/>
        <w:rPr>
          <w:rFonts w:ascii="Trebuchet MS" w:hAnsi="Trebuchet MS"/>
        </w:rPr>
      </w:pPr>
      <w:r w:rsidRPr="00D82054">
        <w:rPr>
          <w:rFonts w:ascii="Trebuchet MS" w:hAnsi="Trebuchet MS"/>
        </w:rPr>
        <w:t>i</w:t>
      </w:r>
      <w:r w:rsidR="003834BC" w:rsidRPr="0095472F">
        <w:rPr>
          <w:rFonts w:ascii="Trebuchet MS" w:hAnsi="Trebuchet MS"/>
        </w:rPr>
        <w:t xml:space="preserve">nvited </w:t>
      </w:r>
      <w:r w:rsidR="00BE4A07" w:rsidRPr="0095472F">
        <w:rPr>
          <w:rFonts w:ascii="Trebuchet MS" w:hAnsi="Trebuchet MS"/>
        </w:rPr>
        <w:t xml:space="preserve">smaller providers to join the Industry Forum and benefit from discussions with larger CPs, other sectors and the Panel; </w:t>
      </w:r>
    </w:p>
    <w:p w14:paraId="7EFE7045" w14:textId="651FFB99" w:rsidR="006A69DF" w:rsidRPr="0095472F" w:rsidRDefault="009E5E56" w:rsidP="00635464">
      <w:pPr>
        <w:pStyle w:val="ListParagraph"/>
        <w:numPr>
          <w:ilvl w:val="0"/>
          <w:numId w:val="19"/>
        </w:numPr>
        <w:jc w:val="both"/>
        <w:rPr>
          <w:rFonts w:ascii="Trebuchet MS" w:hAnsi="Trebuchet MS"/>
        </w:rPr>
      </w:pPr>
      <w:r w:rsidRPr="00D82054">
        <w:rPr>
          <w:rFonts w:ascii="Trebuchet MS" w:hAnsi="Trebuchet MS"/>
        </w:rPr>
        <w:t xml:space="preserve">Used </w:t>
      </w:r>
      <w:r w:rsidR="002044B2" w:rsidRPr="0095472F">
        <w:rPr>
          <w:rFonts w:ascii="Trebuchet MS" w:hAnsi="Trebuchet MS"/>
        </w:rPr>
        <w:t>our</w:t>
      </w:r>
      <w:r w:rsidR="003834BC" w:rsidRPr="0095472F">
        <w:rPr>
          <w:rFonts w:ascii="Trebuchet MS" w:hAnsi="Trebuchet MS"/>
        </w:rPr>
        <w:t xml:space="preserve"> think piece</w:t>
      </w:r>
      <w:r w:rsidR="004A0D2B" w:rsidRPr="0095472F">
        <w:rPr>
          <w:rFonts w:ascii="Trebuchet MS" w:hAnsi="Trebuchet MS"/>
        </w:rPr>
        <w:t xml:space="preserve"> on making communications services inclusive</w:t>
      </w:r>
      <w:r w:rsidRPr="00D82054">
        <w:rPr>
          <w:rFonts w:ascii="Trebuchet MS" w:hAnsi="Trebuchet MS"/>
        </w:rPr>
        <w:t xml:space="preserve"> as a </w:t>
      </w:r>
      <w:r w:rsidR="00232F1D" w:rsidRPr="00D82054">
        <w:rPr>
          <w:rFonts w:ascii="Trebuchet MS" w:hAnsi="Trebuchet MS"/>
        </w:rPr>
        <w:t>springboard for debate and action</w:t>
      </w:r>
      <w:r w:rsidR="002044B2" w:rsidRPr="00955B48">
        <w:rPr>
          <w:rFonts w:ascii="Trebuchet MS" w:hAnsi="Trebuchet MS"/>
        </w:rPr>
        <w:t>.</w:t>
      </w:r>
    </w:p>
    <w:p w14:paraId="02DDAB94" w14:textId="2C84917D" w:rsidR="006A69DF" w:rsidRPr="0095472F" w:rsidRDefault="006A69DF" w:rsidP="00635464">
      <w:pPr>
        <w:pStyle w:val="ListParagraph"/>
        <w:numPr>
          <w:ilvl w:val="0"/>
          <w:numId w:val="19"/>
        </w:numPr>
        <w:jc w:val="both"/>
        <w:rPr>
          <w:rFonts w:ascii="Trebuchet MS" w:hAnsi="Trebuchet MS"/>
        </w:rPr>
      </w:pPr>
      <w:r w:rsidRPr="0095472F">
        <w:rPr>
          <w:rFonts w:ascii="Trebuchet MS" w:hAnsi="Trebuchet MS"/>
        </w:rPr>
        <w:t>Invited guest pre</w:t>
      </w:r>
      <w:r w:rsidR="009F25A8" w:rsidRPr="0095472F">
        <w:rPr>
          <w:rFonts w:ascii="Trebuchet MS" w:hAnsi="Trebuchet MS"/>
        </w:rPr>
        <w:t xml:space="preserve">senters from other sectors to </w:t>
      </w:r>
      <w:r w:rsidR="0095472F" w:rsidRPr="00D82054">
        <w:rPr>
          <w:rFonts w:ascii="Trebuchet MS" w:hAnsi="Trebuchet MS"/>
        </w:rPr>
        <w:t xml:space="preserve">highlight </w:t>
      </w:r>
      <w:r w:rsidR="00394F64" w:rsidRPr="0095472F">
        <w:rPr>
          <w:rFonts w:ascii="Trebuchet MS" w:hAnsi="Trebuchet MS"/>
        </w:rPr>
        <w:t>what is</w:t>
      </w:r>
      <w:r w:rsidR="009F25A8" w:rsidRPr="0095472F">
        <w:rPr>
          <w:rFonts w:ascii="Trebuchet MS" w:hAnsi="Trebuchet MS"/>
        </w:rPr>
        <w:t xml:space="preserve"> possible in terms of adapting and designing processes to suit consumers’ changing needs and requirements.</w:t>
      </w:r>
      <w:r w:rsidR="003245BA" w:rsidRPr="0095472F">
        <w:rPr>
          <w:rFonts w:ascii="Trebuchet MS" w:hAnsi="Trebuchet MS"/>
        </w:rPr>
        <w:t xml:space="preserve"> This has included </w:t>
      </w:r>
      <w:r w:rsidR="00ED2149">
        <w:rPr>
          <w:rFonts w:ascii="Trebuchet MS" w:hAnsi="Trebuchet MS"/>
        </w:rPr>
        <w:t xml:space="preserve">debt </w:t>
      </w:r>
      <w:r w:rsidR="00F47C5C">
        <w:rPr>
          <w:rFonts w:ascii="Trebuchet MS" w:hAnsi="Trebuchet MS"/>
        </w:rPr>
        <w:t>organisations and charities.</w:t>
      </w:r>
    </w:p>
    <w:p w14:paraId="2EE71833" w14:textId="70191D77" w:rsidR="000C4AD4" w:rsidRPr="00D82054" w:rsidRDefault="00446A6E" w:rsidP="24920E06">
      <w:pPr>
        <w:rPr>
          <w:rFonts w:ascii="Trebuchet MS" w:hAnsi="Trebuchet MS"/>
          <w:b/>
          <w:bCs/>
          <w:i/>
          <w:iCs/>
          <w:color w:val="00737F"/>
          <w:sz w:val="24"/>
          <w:szCs w:val="24"/>
        </w:rPr>
      </w:pPr>
      <w:r>
        <w:lastRenderedPageBreak/>
        <w:br/>
      </w:r>
      <w:r w:rsidRPr="24920E06">
        <w:rPr>
          <w:rFonts w:ascii="Trebuchet MS" w:hAnsi="Trebuchet MS"/>
          <w:b/>
          <w:bCs/>
          <w:i/>
          <w:iCs/>
          <w:color w:val="00737F"/>
          <w:sz w:val="24"/>
          <w:szCs w:val="24"/>
          <w:u w:val="single"/>
        </w:rPr>
        <w:t xml:space="preserve">Panel </w:t>
      </w:r>
      <w:r w:rsidR="00BE4A07" w:rsidRPr="24920E06">
        <w:rPr>
          <w:rFonts w:ascii="Trebuchet MS" w:hAnsi="Trebuchet MS"/>
          <w:b/>
          <w:bCs/>
          <w:i/>
          <w:iCs/>
          <w:color w:val="00737F"/>
          <w:sz w:val="24"/>
          <w:szCs w:val="24"/>
          <w:u w:val="single"/>
        </w:rPr>
        <w:t>meetings</w:t>
      </w:r>
      <w:r w:rsidRPr="24920E06">
        <w:rPr>
          <w:rFonts w:ascii="Trebuchet MS" w:hAnsi="Trebuchet MS"/>
          <w:b/>
          <w:bCs/>
          <w:i/>
          <w:iCs/>
          <w:color w:val="00737F"/>
          <w:sz w:val="24"/>
          <w:szCs w:val="24"/>
        </w:rPr>
        <w:t xml:space="preserve"> </w:t>
      </w:r>
    </w:p>
    <w:p w14:paraId="3BF27783" w14:textId="4423E725" w:rsidR="009E7890" w:rsidRPr="00D82054" w:rsidRDefault="00DA7EF4" w:rsidP="00635464">
      <w:pPr>
        <w:jc w:val="both"/>
        <w:rPr>
          <w:rFonts w:ascii="Trebuchet MS" w:hAnsi="Trebuchet MS"/>
        </w:rPr>
      </w:pPr>
      <w:r w:rsidRPr="00D82054">
        <w:rPr>
          <w:rFonts w:ascii="Trebuchet MS" w:hAnsi="Trebuchet MS"/>
        </w:rPr>
        <w:t xml:space="preserve">Our monthly meetings are chaired by Rick Hill and </w:t>
      </w:r>
      <w:r w:rsidR="009E7890" w:rsidRPr="00D82054">
        <w:rPr>
          <w:rFonts w:ascii="Trebuchet MS" w:hAnsi="Trebuchet MS"/>
        </w:rPr>
        <w:t xml:space="preserve">offer an opportunity </w:t>
      </w:r>
      <w:r w:rsidR="00DD127E" w:rsidRPr="00D82054">
        <w:rPr>
          <w:rFonts w:ascii="Trebuchet MS" w:hAnsi="Trebuchet MS"/>
        </w:rPr>
        <w:t xml:space="preserve">for Members to </w:t>
      </w:r>
      <w:r w:rsidR="009E7890" w:rsidRPr="00D82054">
        <w:rPr>
          <w:rFonts w:ascii="Trebuchet MS" w:hAnsi="Trebuchet MS"/>
        </w:rPr>
        <w:t>advi</w:t>
      </w:r>
      <w:r w:rsidR="00DD127E" w:rsidRPr="00D82054">
        <w:rPr>
          <w:rFonts w:ascii="Trebuchet MS" w:hAnsi="Trebuchet MS"/>
        </w:rPr>
        <w:t>s</w:t>
      </w:r>
      <w:r w:rsidR="009E7890" w:rsidRPr="00D82054">
        <w:rPr>
          <w:rFonts w:ascii="Trebuchet MS" w:hAnsi="Trebuchet MS"/>
        </w:rPr>
        <w:t xml:space="preserve">e </w:t>
      </w:r>
      <w:r w:rsidR="00BF5EF6" w:rsidRPr="00D82054">
        <w:rPr>
          <w:rFonts w:ascii="Trebuchet MS" w:hAnsi="Trebuchet MS"/>
        </w:rPr>
        <w:t>on</w:t>
      </w:r>
      <w:r w:rsidR="009E7890" w:rsidRPr="00D82054">
        <w:rPr>
          <w:rFonts w:ascii="Trebuchet MS" w:hAnsi="Trebuchet MS"/>
        </w:rPr>
        <w:t xml:space="preserve"> </w:t>
      </w:r>
      <w:r w:rsidR="00BF5EF6" w:rsidRPr="00D82054">
        <w:rPr>
          <w:rFonts w:ascii="Trebuchet MS" w:hAnsi="Trebuchet MS"/>
        </w:rPr>
        <w:t xml:space="preserve">the </w:t>
      </w:r>
      <w:r w:rsidR="00DD127E" w:rsidRPr="00D82054">
        <w:rPr>
          <w:rFonts w:ascii="Trebuchet MS" w:hAnsi="Trebuchet MS"/>
        </w:rPr>
        <w:t>development</w:t>
      </w:r>
      <w:r w:rsidR="009E7890" w:rsidRPr="00D82054">
        <w:rPr>
          <w:rFonts w:ascii="Trebuchet MS" w:hAnsi="Trebuchet MS"/>
        </w:rPr>
        <w:t xml:space="preserve"> </w:t>
      </w:r>
      <w:r w:rsidR="00BF5EF6" w:rsidRPr="00D82054">
        <w:rPr>
          <w:rFonts w:ascii="Trebuchet MS" w:hAnsi="Trebuchet MS"/>
        </w:rPr>
        <w:t>of both policy and procedure,</w:t>
      </w:r>
      <w:r w:rsidR="009E7890" w:rsidRPr="00D82054">
        <w:rPr>
          <w:rFonts w:ascii="Trebuchet MS" w:hAnsi="Trebuchet MS"/>
        </w:rPr>
        <w:t xml:space="preserve"> provide consumer insights </w:t>
      </w:r>
      <w:r w:rsidR="00F155F7" w:rsidRPr="00D82054">
        <w:rPr>
          <w:rFonts w:ascii="Trebuchet MS" w:hAnsi="Trebuchet MS"/>
        </w:rPr>
        <w:t xml:space="preserve">into emerging policies </w:t>
      </w:r>
      <w:r w:rsidR="009E7890" w:rsidRPr="00D82054">
        <w:rPr>
          <w:rFonts w:ascii="Trebuchet MS" w:hAnsi="Trebuchet MS"/>
        </w:rPr>
        <w:t>and provoke thought and debate. Members also meet outside of these regular meetings on topics of interest and expertise.</w:t>
      </w:r>
    </w:p>
    <w:p w14:paraId="6A4DD700" w14:textId="54C1D444" w:rsidR="008A2215" w:rsidRPr="00F47C5C" w:rsidRDefault="009E7890" w:rsidP="24920E06">
      <w:pPr>
        <w:jc w:val="both"/>
        <w:rPr>
          <w:rStyle w:val="Heading1Char"/>
          <w:rFonts w:eastAsiaTheme="minorEastAsia" w:cstheme="minorBidi"/>
          <w:b w:val="0"/>
          <w:bCs w:val="0"/>
          <w:color w:val="auto"/>
          <w:sz w:val="22"/>
          <w:szCs w:val="22"/>
        </w:rPr>
      </w:pPr>
      <w:r w:rsidRPr="24920E06">
        <w:rPr>
          <w:rFonts w:ascii="Trebuchet MS" w:hAnsi="Trebuchet MS"/>
        </w:rPr>
        <w:t>We continue to engage with a wide range of stakeholders, including Ofcom, the National Advisory Committees, other regulators</w:t>
      </w:r>
      <w:r w:rsidR="00F47C5C" w:rsidRPr="24920E06">
        <w:rPr>
          <w:rFonts w:ascii="Trebuchet MS" w:hAnsi="Trebuchet MS"/>
        </w:rPr>
        <w:t xml:space="preserve"> and consumer panels</w:t>
      </w:r>
      <w:r w:rsidRPr="24920E06">
        <w:rPr>
          <w:rFonts w:ascii="Trebuchet MS" w:hAnsi="Trebuchet MS"/>
        </w:rPr>
        <w:t xml:space="preserve">, individual communications </w:t>
      </w:r>
      <w:r w:rsidR="00F47C5C" w:rsidRPr="24920E06">
        <w:rPr>
          <w:rFonts w:ascii="Trebuchet MS" w:hAnsi="Trebuchet MS"/>
        </w:rPr>
        <w:t xml:space="preserve">and postal </w:t>
      </w:r>
      <w:r w:rsidR="00554F95" w:rsidRPr="24920E06">
        <w:rPr>
          <w:rFonts w:ascii="Trebuchet MS" w:hAnsi="Trebuchet MS"/>
        </w:rPr>
        <w:t xml:space="preserve">service </w:t>
      </w:r>
      <w:r w:rsidRPr="24920E06">
        <w:rPr>
          <w:rFonts w:ascii="Trebuchet MS" w:hAnsi="Trebuchet MS"/>
        </w:rPr>
        <w:t xml:space="preserve">providers and other subject matter experts to look deeper into </w:t>
      </w:r>
      <w:r w:rsidR="005678F4" w:rsidRPr="24920E06">
        <w:rPr>
          <w:rFonts w:ascii="Trebuchet MS" w:hAnsi="Trebuchet MS"/>
        </w:rPr>
        <w:t>ongoing</w:t>
      </w:r>
      <w:r w:rsidRPr="24920E06">
        <w:rPr>
          <w:rFonts w:ascii="Trebuchet MS" w:hAnsi="Trebuchet MS"/>
        </w:rPr>
        <w:t xml:space="preserve"> issues that </w:t>
      </w:r>
      <w:r w:rsidR="005678F4" w:rsidRPr="24920E06">
        <w:rPr>
          <w:rFonts w:ascii="Trebuchet MS" w:hAnsi="Trebuchet MS"/>
        </w:rPr>
        <w:t xml:space="preserve">would benefit </w:t>
      </w:r>
      <w:r w:rsidR="00C267D7" w:rsidRPr="24920E06">
        <w:rPr>
          <w:rFonts w:ascii="Trebuchet MS" w:hAnsi="Trebuchet MS"/>
        </w:rPr>
        <w:t xml:space="preserve">from </w:t>
      </w:r>
      <w:r w:rsidRPr="24920E06">
        <w:rPr>
          <w:rFonts w:ascii="Trebuchet MS" w:hAnsi="Trebuchet MS"/>
        </w:rPr>
        <w:t xml:space="preserve">a more proactive and systematic approach. </w:t>
      </w:r>
    </w:p>
    <w:p w14:paraId="4C11E6C5" w14:textId="2C0A07AE" w:rsidR="00C267D7" w:rsidRPr="00D82054" w:rsidRDefault="00394F64" w:rsidP="00D82054">
      <w:pPr>
        <w:rPr>
          <w:rFonts w:ascii="Trebuchet MS" w:hAnsi="Trebuchet MS"/>
        </w:rPr>
      </w:pPr>
      <w:r w:rsidRPr="00D82054">
        <w:rPr>
          <w:rFonts w:ascii="Trebuchet MS" w:hAnsi="Trebuchet MS"/>
        </w:rPr>
        <w:t>We have</w:t>
      </w:r>
      <w:r w:rsidR="00C267D7" w:rsidRPr="00D82054">
        <w:rPr>
          <w:rFonts w:ascii="Trebuchet MS" w:hAnsi="Trebuchet MS"/>
        </w:rPr>
        <w:t xml:space="preserve"> </w:t>
      </w:r>
      <w:r w:rsidR="00683A98" w:rsidRPr="00D82054">
        <w:rPr>
          <w:rFonts w:ascii="Trebuchet MS" w:hAnsi="Trebuchet MS"/>
        </w:rPr>
        <w:t>i</w:t>
      </w:r>
      <w:r w:rsidR="00C267D7" w:rsidRPr="00D82054">
        <w:rPr>
          <w:rFonts w:ascii="Trebuchet MS" w:hAnsi="Trebuchet MS"/>
        </w:rPr>
        <w:t>dentified synergies between ongoing pieces of work by our stakeholders and called out issues of consumer harm early on, to prevent, reduce or halt impact on consumers</w:t>
      </w:r>
      <w:r w:rsidR="00113F07" w:rsidRPr="00D82054">
        <w:rPr>
          <w:rFonts w:ascii="Trebuchet MS" w:hAnsi="Trebuchet MS"/>
        </w:rPr>
        <w:t>.</w:t>
      </w:r>
    </w:p>
    <w:p w14:paraId="7C04A758" w14:textId="11A90998" w:rsidR="00C60C52" w:rsidRPr="00D82054" w:rsidRDefault="00AE1891" w:rsidP="00635464">
      <w:pPr>
        <w:spacing w:before="100" w:beforeAutospacing="1" w:after="100" w:afterAutospacing="1" w:line="276" w:lineRule="auto"/>
        <w:rPr>
          <w:rFonts w:ascii="Trebuchet MS" w:hAnsi="Trebuchet MS"/>
        </w:rPr>
      </w:pPr>
      <w:bookmarkStart w:id="22" w:name="_Toc108542658"/>
      <w:bookmarkStart w:id="23" w:name="_Toc141373906"/>
      <w:r w:rsidRPr="00635464">
        <w:rPr>
          <w:rStyle w:val="Heading1Char"/>
        </w:rPr>
        <w:t>Our r</w:t>
      </w:r>
      <w:r w:rsidR="00FC1DA5" w:rsidRPr="00635464">
        <w:rPr>
          <w:rStyle w:val="Heading1Char"/>
        </w:rPr>
        <w:t>esearch</w:t>
      </w:r>
      <w:r w:rsidRPr="00635464">
        <w:rPr>
          <w:rStyle w:val="Heading1Char"/>
        </w:rPr>
        <w:t xml:space="preserve"> and insight programme</w:t>
      </w:r>
      <w:bookmarkEnd w:id="22"/>
      <w:bookmarkEnd w:id="23"/>
    </w:p>
    <w:p w14:paraId="1C5E3675" w14:textId="611F8946" w:rsidR="006B66D0" w:rsidRDefault="00405A70" w:rsidP="24920E06">
      <w:pPr>
        <w:rPr>
          <w:rFonts w:ascii="Trebuchet MS" w:eastAsia="Trebuchet MS" w:hAnsi="Trebuchet MS" w:cs="Trebuchet MS"/>
          <w:highlight w:val="yellow"/>
        </w:rPr>
      </w:pPr>
      <w:r w:rsidRPr="24920E06">
        <w:rPr>
          <w:rFonts w:ascii="Trebuchet MS" w:eastAsia="Trebuchet MS" w:hAnsi="Trebuchet MS" w:cs="Trebuchet MS"/>
        </w:rPr>
        <w:t xml:space="preserve">To help us establish “what good looks like” in this sector and aim higher, we commissioned Robert Hammond, a customer service and consumer advocacy expert to write a cross-sectoral think-piece looking at what works well in other regulated sectors. This builds from our 2021 think-piece by Graeme Whippy </w:t>
      </w:r>
      <w:r w:rsidR="00D82054" w:rsidRPr="24920E06">
        <w:rPr>
          <w:rFonts w:ascii="Trebuchet MS" w:eastAsia="Trebuchet MS" w:hAnsi="Trebuchet MS" w:cs="Trebuchet MS"/>
        </w:rPr>
        <w:t xml:space="preserve">which </w:t>
      </w:r>
      <w:r w:rsidRPr="24920E06">
        <w:rPr>
          <w:rFonts w:ascii="Trebuchet MS" w:eastAsia="Trebuchet MS" w:hAnsi="Trebuchet MS" w:cs="Trebuchet MS"/>
        </w:rPr>
        <w:t xml:space="preserve">focused on positive outcomes for consumers in vulnerable circumstances. </w:t>
      </w:r>
    </w:p>
    <w:p w14:paraId="103F1BEA" w14:textId="15A7F8FC" w:rsidR="006D401C" w:rsidRDefault="001C2C53" w:rsidP="00D82054">
      <w:pPr>
        <w:rPr>
          <w:rFonts w:ascii="Trebuchet MS" w:hAnsi="Trebuchet MS"/>
        </w:rPr>
      </w:pPr>
      <w:r w:rsidRPr="24920E06">
        <w:rPr>
          <w:rFonts w:ascii="Trebuchet MS" w:hAnsi="Trebuchet MS"/>
        </w:rPr>
        <w:t>Our qualitative and quantitative research programme has been focused on investing in specific areas where we have identified consumer harm, or risk of harm if action is not taken</w:t>
      </w:r>
      <w:r w:rsidR="008E52E8" w:rsidRPr="24920E06">
        <w:rPr>
          <w:rFonts w:ascii="Trebuchet MS" w:hAnsi="Trebuchet MS"/>
        </w:rPr>
        <w:t xml:space="preserve"> by industry and policy makers and we seek to provide recommendations that will enable action to be taken to support consumers (and citizens and micro-businesses). </w:t>
      </w:r>
      <w:r w:rsidR="007B1406">
        <w:br/>
      </w:r>
      <w:r w:rsidR="007B1406">
        <w:br/>
      </w:r>
      <w:hyperlink r:id="rId18" w:history="1">
        <w:r w:rsidR="00C0702D" w:rsidRPr="24920E06">
          <w:rPr>
            <w:rStyle w:val="Hyperlink"/>
            <w:rFonts w:ascii="Trebuchet MS" w:hAnsi="Trebuchet MS"/>
          </w:rPr>
          <w:t xml:space="preserve">Switching from analogue to telephony: Listening to the needs of landline consumers (2022) </w:t>
        </w:r>
      </w:hyperlink>
      <w:r w:rsidR="007B1406">
        <w:br/>
      </w:r>
      <w:r w:rsidR="007B1406">
        <w:br/>
      </w:r>
      <w:hyperlink r:id="rId19" w:history="1">
        <w:r w:rsidR="00703727" w:rsidRPr="24920E06">
          <w:rPr>
            <w:rStyle w:val="Hyperlink"/>
            <w:rFonts w:ascii="Trebuchet MS" w:hAnsi="Trebuchet MS"/>
          </w:rPr>
          <w:t xml:space="preserve">Switching from analogue to telephony: Listening to the needs of landline consumers (2023) </w:t>
        </w:r>
      </w:hyperlink>
      <w:r w:rsidR="00D737CB" w:rsidRPr="24920E06">
        <w:rPr>
          <w:rFonts w:ascii="Trebuchet MS" w:hAnsi="Trebuchet MS"/>
        </w:rPr>
        <w:t>(a follow-up to the above quantitative study, with a boosted sample)</w:t>
      </w:r>
      <w:r w:rsidR="007B1406">
        <w:br/>
      </w:r>
    </w:p>
    <w:p w14:paraId="61CB4810" w14:textId="000F8E3C" w:rsidR="00130E0E" w:rsidRDefault="00FB1711" w:rsidP="00130E0E">
      <w:pPr>
        <w:rPr>
          <w:rFonts w:ascii="Trebuchet MS" w:hAnsi="Trebuchet MS"/>
        </w:rPr>
      </w:pPr>
      <w:hyperlink r:id="rId20" w:history="1">
        <w:r w:rsidR="00130E0E" w:rsidRPr="00D737CB">
          <w:rPr>
            <w:rStyle w:val="Hyperlink"/>
            <w:rFonts w:ascii="Trebuchet MS" w:hAnsi="Trebuchet MS"/>
          </w:rPr>
          <w:t xml:space="preserve">A question of fairness: the experiences of communications consumers in remote and rural parts of the UK </w:t>
        </w:r>
      </w:hyperlink>
    </w:p>
    <w:p w14:paraId="6544ADC4" w14:textId="708F5905" w:rsidR="00D737CB" w:rsidRDefault="00D737CB" w:rsidP="00130E0E">
      <w:pPr>
        <w:rPr>
          <w:rFonts w:ascii="Trebuchet MS" w:hAnsi="Trebuchet MS"/>
        </w:rPr>
      </w:pPr>
      <w:r w:rsidRPr="24920E06">
        <w:rPr>
          <w:rFonts w:ascii="Trebuchet MS" w:hAnsi="Trebuchet MS"/>
        </w:rPr>
        <w:t xml:space="preserve">We will shortly publish studies on: </w:t>
      </w:r>
    </w:p>
    <w:p w14:paraId="00891E8E" w14:textId="0869FE12" w:rsidR="00130E0E" w:rsidRPr="003940C3" w:rsidRDefault="00130E0E" w:rsidP="003940C3">
      <w:pPr>
        <w:pStyle w:val="ListParagraph"/>
        <w:numPr>
          <w:ilvl w:val="0"/>
          <w:numId w:val="44"/>
        </w:numPr>
        <w:rPr>
          <w:rFonts w:ascii="Trebuchet MS" w:hAnsi="Trebuchet MS"/>
        </w:rPr>
      </w:pPr>
      <w:r w:rsidRPr="003940C3">
        <w:rPr>
          <w:rFonts w:ascii="Trebuchet MS" w:hAnsi="Trebuchet MS"/>
        </w:rPr>
        <w:t xml:space="preserve">Social model of communications vulnerability </w:t>
      </w:r>
    </w:p>
    <w:p w14:paraId="4401D7DE" w14:textId="17C15B53" w:rsidR="008E52E8" w:rsidRPr="002D4829" w:rsidRDefault="00130E0E" w:rsidP="003940C3">
      <w:pPr>
        <w:pStyle w:val="ListParagraph"/>
        <w:numPr>
          <w:ilvl w:val="0"/>
          <w:numId w:val="44"/>
        </w:numPr>
        <w:rPr>
          <w:rFonts w:ascii="Trebuchet MS" w:hAnsi="Trebuchet MS"/>
        </w:rPr>
      </w:pPr>
      <w:r w:rsidRPr="003940C3">
        <w:rPr>
          <w:rFonts w:ascii="Trebuchet MS" w:hAnsi="Trebuchet MS"/>
        </w:rPr>
        <w:t xml:space="preserve">Digital Privacy – revisiting our study from 2016 examining consumer trust </w:t>
      </w:r>
    </w:p>
    <w:p w14:paraId="5BD1B1ED" w14:textId="77777777" w:rsidR="003940C3" w:rsidRPr="003940C3" w:rsidRDefault="00825722" w:rsidP="003940C3">
      <w:pPr>
        <w:pStyle w:val="ListParagraph"/>
        <w:numPr>
          <w:ilvl w:val="0"/>
          <w:numId w:val="44"/>
        </w:numPr>
        <w:rPr>
          <w:rFonts w:ascii="Trebuchet MS" w:hAnsi="Trebuchet MS"/>
        </w:rPr>
      </w:pPr>
      <w:r w:rsidRPr="003940C3">
        <w:rPr>
          <w:rFonts w:ascii="Trebuchet MS" w:hAnsi="Trebuchet MS"/>
        </w:rPr>
        <w:t>Social tariffs</w:t>
      </w:r>
      <w:r w:rsidR="004869AF" w:rsidRPr="003940C3">
        <w:rPr>
          <w:rFonts w:ascii="Trebuchet MS" w:hAnsi="Trebuchet MS"/>
        </w:rPr>
        <w:t xml:space="preserve"> </w:t>
      </w:r>
    </w:p>
    <w:p w14:paraId="2BE0F1FB" w14:textId="67AFA60B" w:rsidR="006D401C" w:rsidRPr="003940C3" w:rsidRDefault="00825722" w:rsidP="003940C3">
      <w:pPr>
        <w:pStyle w:val="ListParagraph"/>
        <w:numPr>
          <w:ilvl w:val="0"/>
          <w:numId w:val="44"/>
        </w:numPr>
        <w:rPr>
          <w:rFonts w:ascii="Trebuchet MS" w:hAnsi="Trebuchet MS"/>
        </w:rPr>
      </w:pPr>
      <w:r w:rsidRPr="003940C3">
        <w:rPr>
          <w:rFonts w:ascii="Trebuchet MS" w:hAnsi="Trebuchet MS"/>
        </w:rPr>
        <w:t xml:space="preserve">Younger consumers’ experiences navigating the communications market </w:t>
      </w:r>
    </w:p>
    <w:p w14:paraId="0465C0C4" w14:textId="6DEB87D7" w:rsidR="00EA5736" w:rsidRPr="00C60C52" w:rsidRDefault="00F939F3" w:rsidP="009F3551">
      <w:pPr>
        <w:pStyle w:val="Heading1"/>
        <w:rPr>
          <w:i/>
          <w:iCs/>
        </w:rPr>
      </w:pPr>
      <w:bookmarkStart w:id="24" w:name="_Toc108542659"/>
      <w:bookmarkStart w:id="25" w:name="_Toc141373907"/>
      <w:r>
        <w:t>Co</w:t>
      </w:r>
      <w:r w:rsidR="00861711" w:rsidRPr="00C60C52">
        <w:t>nsultation responses</w:t>
      </w:r>
      <w:bookmarkEnd w:id="24"/>
      <w:bookmarkEnd w:id="25"/>
      <w:r w:rsidR="000C6E7A" w:rsidRPr="00C60C52">
        <w:br/>
      </w:r>
    </w:p>
    <w:p w14:paraId="7257EDBA" w14:textId="2E79C7B0" w:rsidR="005532B1" w:rsidRPr="008F6703" w:rsidRDefault="005532B1" w:rsidP="00635464">
      <w:pPr>
        <w:jc w:val="both"/>
        <w:rPr>
          <w:rFonts w:ascii="Trebuchet MS" w:hAnsi="Trebuchet MS"/>
        </w:rPr>
      </w:pPr>
      <w:r w:rsidRPr="24920E06">
        <w:rPr>
          <w:rFonts w:ascii="Trebuchet MS" w:hAnsi="Trebuchet MS"/>
        </w:rPr>
        <w:t xml:space="preserve">The Panel provides a voice for consumers, citizens and micro-businesses not just in public consultations, but also </w:t>
      </w:r>
      <w:r w:rsidR="00D737CB" w:rsidRPr="24920E06">
        <w:rPr>
          <w:rFonts w:ascii="Trebuchet MS" w:hAnsi="Trebuchet MS"/>
        </w:rPr>
        <w:t xml:space="preserve">in discussion </w:t>
      </w:r>
      <w:r w:rsidRPr="24920E06">
        <w:rPr>
          <w:rFonts w:ascii="Trebuchet MS" w:hAnsi="Trebuchet MS"/>
        </w:rPr>
        <w:t xml:space="preserve">with policy-makers early on in policy development and </w:t>
      </w:r>
      <w:r w:rsidRPr="24920E06">
        <w:rPr>
          <w:rFonts w:ascii="Trebuchet MS" w:hAnsi="Trebuchet MS"/>
        </w:rPr>
        <w:lastRenderedPageBreak/>
        <w:t>throughout impl</w:t>
      </w:r>
      <w:r w:rsidR="007508CB" w:rsidRPr="24920E06">
        <w:rPr>
          <w:rFonts w:ascii="Trebuchet MS" w:hAnsi="Trebuchet MS"/>
        </w:rPr>
        <w:t>eme</w:t>
      </w:r>
      <w:r w:rsidRPr="24920E06">
        <w:rPr>
          <w:rFonts w:ascii="Trebuchet MS" w:hAnsi="Trebuchet MS"/>
        </w:rPr>
        <w:t>ntation and revision of policy. We also regularly share news of public consultations with our stakeholders to encourage policy insights from a range of consumer, citizen and micro-business representatives.</w:t>
      </w:r>
    </w:p>
    <w:p w14:paraId="7D4D7A82" w14:textId="77777777" w:rsidR="008A7EF9" w:rsidRDefault="00EA5736" w:rsidP="008A7EF9">
      <w:pPr>
        <w:jc w:val="both"/>
        <w:rPr>
          <w:rFonts w:ascii="Trebuchet MS" w:hAnsi="Trebuchet MS"/>
        </w:rPr>
      </w:pPr>
      <w:r w:rsidRPr="00A45995">
        <w:rPr>
          <w:rFonts w:ascii="Trebuchet MS" w:hAnsi="Trebuchet MS"/>
        </w:rPr>
        <w:t xml:space="preserve">We publish all of our </w:t>
      </w:r>
      <w:r w:rsidR="005F430A" w:rsidRPr="00A45995">
        <w:rPr>
          <w:rFonts w:ascii="Trebuchet MS" w:hAnsi="Trebuchet MS"/>
        </w:rPr>
        <w:t xml:space="preserve">consultation </w:t>
      </w:r>
      <w:r w:rsidRPr="00A45995">
        <w:rPr>
          <w:rFonts w:ascii="Trebuchet MS" w:hAnsi="Trebuchet MS"/>
        </w:rPr>
        <w:t>responses on our website</w:t>
      </w:r>
      <w:r w:rsidR="008D42CC" w:rsidRPr="00A45995">
        <w:rPr>
          <w:rStyle w:val="FootnoteReference"/>
          <w:rFonts w:ascii="Trebuchet MS" w:hAnsi="Trebuchet MS"/>
        </w:rPr>
        <w:footnoteReference w:id="3"/>
      </w:r>
      <w:r w:rsidRPr="00A45995">
        <w:rPr>
          <w:rFonts w:ascii="Trebuchet MS" w:hAnsi="Trebuchet MS"/>
        </w:rPr>
        <w:t xml:space="preserve">. </w:t>
      </w:r>
      <w:r w:rsidR="00AA279D" w:rsidRPr="00C570E6">
        <w:rPr>
          <w:rFonts w:ascii="Trebuchet MS" w:hAnsi="Trebuchet MS"/>
        </w:rPr>
        <w:t xml:space="preserve">In </w:t>
      </w:r>
      <w:r w:rsidR="00A22CC3">
        <w:rPr>
          <w:rFonts w:ascii="Trebuchet MS" w:hAnsi="Trebuchet MS"/>
        </w:rPr>
        <w:t>2022/23</w:t>
      </w:r>
      <w:r w:rsidR="00AA279D" w:rsidRPr="00C570E6">
        <w:rPr>
          <w:rFonts w:ascii="Trebuchet MS" w:hAnsi="Trebuchet MS"/>
        </w:rPr>
        <w:t xml:space="preserve"> w</w:t>
      </w:r>
      <w:r w:rsidRPr="00C570E6">
        <w:rPr>
          <w:rFonts w:ascii="Trebuchet MS" w:hAnsi="Trebuchet MS"/>
        </w:rPr>
        <w:t>e responded to consultations</w:t>
      </w:r>
      <w:r w:rsidR="00A45995">
        <w:rPr>
          <w:rFonts w:ascii="Trebuchet MS" w:hAnsi="Trebuchet MS"/>
        </w:rPr>
        <w:t xml:space="preserve"> on a range of topics,</w:t>
      </w:r>
      <w:r w:rsidRPr="00C570E6">
        <w:rPr>
          <w:rFonts w:ascii="Trebuchet MS" w:hAnsi="Trebuchet MS"/>
        </w:rPr>
        <w:t xml:space="preserve"> </w:t>
      </w:r>
      <w:r w:rsidR="001F06AE" w:rsidRPr="00C570E6">
        <w:rPr>
          <w:rFonts w:ascii="Trebuchet MS" w:hAnsi="Trebuchet MS"/>
        </w:rPr>
        <w:t>to provide the</w:t>
      </w:r>
      <w:r w:rsidR="00E921F1" w:rsidRPr="00C570E6">
        <w:rPr>
          <w:rFonts w:ascii="Trebuchet MS" w:hAnsi="Trebuchet MS"/>
        </w:rPr>
        <w:t xml:space="preserve"> UK</w:t>
      </w:r>
      <w:r w:rsidR="001F06AE" w:rsidRPr="00C570E6">
        <w:rPr>
          <w:rFonts w:ascii="Trebuchet MS" w:hAnsi="Trebuchet MS"/>
        </w:rPr>
        <w:t xml:space="preserve"> </w:t>
      </w:r>
      <w:r w:rsidR="00E921F1" w:rsidRPr="00C570E6">
        <w:rPr>
          <w:rFonts w:ascii="Trebuchet MS" w:hAnsi="Trebuchet MS"/>
        </w:rPr>
        <w:t xml:space="preserve">communications </w:t>
      </w:r>
      <w:r w:rsidR="001F06AE" w:rsidRPr="00C570E6">
        <w:rPr>
          <w:rFonts w:ascii="Trebuchet MS" w:hAnsi="Trebuchet MS"/>
        </w:rPr>
        <w:t>consumer voice</w:t>
      </w:r>
      <w:r w:rsidR="000F0A75">
        <w:rPr>
          <w:rFonts w:ascii="Trebuchet MS" w:hAnsi="Trebuchet MS"/>
        </w:rPr>
        <w:t>,</w:t>
      </w:r>
      <w:r w:rsidR="001F06AE" w:rsidRPr="00C570E6">
        <w:rPr>
          <w:rFonts w:ascii="Trebuchet MS" w:hAnsi="Trebuchet MS"/>
        </w:rPr>
        <w:t xml:space="preserve"> including</w:t>
      </w:r>
      <w:r w:rsidR="001E1668" w:rsidRPr="00C570E6">
        <w:rPr>
          <w:rFonts w:ascii="Trebuchet MS" w:hAnsi="Trebuchet MS"/>
        </w:rPr>
        <w:t>:</w:t>
      </w:r>
    </w:p>
    <w:p w14:paraId="3764C70C" w14:textId="44EAEA21" w:rsidR="006743CB" w:rsidRPr="008A7EF9" w:rsidRDefault="00F2103E" w:rsidP="00DE6AAF">
      <w:r w:rsidRPr="24920E06">
        <w:rPr>
          <w:rFonts w:cs="Arial"/>
          <w:b/>
          <w:bCs/>
          <w:color w:val="005460"/>
          <w:sz w:val="24"/>
          <w:szCs w:val="24"/>
        </w:rPr>
        <w:t>Communications Consumer Panel and ACOD’s response to Ofcom’s consultation on its review of postal services regulation</w:t>
      </w:r>
      <w:r w:rsidR="00ED2BBA">
        <w:br/>
      </w:r>
      <w:r w:rsidR="00ED2BBA">
        <w:br/>
      </w:r>
      <w:hyperlink r:id="rId21">
        <w:r w:rsidR="006743CB" w:rsidRPr="24920E06">
          <w:rPr>
            <w:rStyle w:val="Hyperlink"/>
            <w:rFonts w:ascii="Trebuchet MS" w:hAnsi="Trebuchet MS"/>
          </w:rPr>
          <w:t>https://www.communicationsconsumerpanel.org.uk/downloads/ccp-acod-response-to-ofcoms-review-of-postal-regulation.pdf</w:t>
        </w:r>
      </w:hyperlink>
    </w:p>
    <w:p w14:paraId="32FA8909" w14:textId="28D04F31" w:rsidR="008A7EF9" w:rsidRDefault="008A7EF9" w:rsidP="00DE6AAF">
      <w:r w:rsidRPr="24920E06">
        <w:rPr>
          <w:rFonts w:cs="Arial"/>
          <w:b/>
          <w:bCs/>
          <w:color w:val="005460"/>
          <w:sz w:val="24"/>
          <w:szCs w:val="24"/>
        </w:rPr>
        <w:t>Communications Consumer Panel and ACOD's response to Ofcom's proposals to tackle scam calls and texts</w:t>
      </w:r>
      <w:r w:rsidR="00ED2BBA">
        <w:br/>
      </w:r>
      <w:hyperlink r:id="rId22">
        <w:r w:rsidRPr="24920E06">
          <w:rPr>
            <w:rStyle w:val="Hyperlink"/>
            <w:rFonts w:ascii="Trebuchet MS" w:hAnsi="Trebuchet MS"/>
          </w:rPr>
          <w:t>https://www.communicationsconsumerpanel.org.uk/downloads/ccp-acod-response-to-ofcoms-proposals-to-tackle-scam-calls-and-texts.pdf</w:t>
        </w:r>
      </w:hyperlink>
    </w:p>
    <w:p w14:paraId="495F5B3A" w14:textId="77777777" w:rsidR="006743CB" w:rsidRPr="006743CB" w:rsidRDefault="006743CB" w:rsidP="24920E06">
      <w:pPr>
        <w:rPr>
          <w:rFonts w:cs="Arial"/>
          <w:color w:val="005460"/>
          <w:sz w:val="24"/>
          <w:szCs w:val="24"/>
        </w:rPr>
      </w:pPr>
      <w:r w:rsidRPr="24920E06">
        <w:rPr>
          <w:rFonts w:cs="Arial"/>
          <w:b/>
          <w:bCs/>
          <w:color w:val="005460"/>
          <w:sz w:val="24"/>
          <w:szCs w:val="24"/>
        </w:rPr>
        <w:t>Communication Consumer Panel and ACOD's response to Ofcom’s proposals to amend its Treating Vulnerable Customers Fairly guide</w:t>
      </w:r>
    </w:p>
    <w:p w14:paraId="57BDE823" w14:textId="5D7E0498" w:rsidR="006743CB" w:rsidRDefault="00FB1711" w:rsidP="24920E06">
      <w:pPr>
        <w:rPr>
          <w:rFonts w:ascii="Calibri" w:hAnsi="Calibri"/>
        </w:rPr>
      </w:pPr>
      <w:hyperlink r:id="rId23">
        <w:r w:rsidR="006743CB" w:rsidRPr="24920E06">
          <w:rPr>
            <w:rStyle w:val="Hyperlink"/>
            <w:rFonts w:ascii="Trebuchet MS" w:hAnsi="Trebuchet MS"/>
          </w:rPr>
          <w:t>https://www.communicationsconsumerpanel.org.uk/downloads/ccp-acod-response-to-ofcoms-proposals-to-amend-its-treating-vulnerable-customers-fairly-guide.pdf</w:t>
        </w:r>
      </w:hyperlink>
    </w:p>
    <w:p w14:paraId="15B1066B" w14:textId="46A08AEA" w:rsidR="00A80FEC" w:rsidRDefault="00993AB6" w:rsidP="00DE6AAF">
      <w:r w:rsidRPr="24920E06">
        <w:rPr>
          <w:rFonts w:cs="Arial"/>
          <w:b/>
          <w:bCs/>
          <w:color w:val="005460"/>
          <w:sz w:val="24"/>
          <w:szCs w:val="24"/>
        </w:rPr>
        <w:t>Communications Consumer Panel and ACOD's response to DCMS's call for views on plans to improve the security and privacy of apps and app stores</w:t>
      </w:r>
      <w:r>
        <w:br/>
      </w:r>
      <w:hyperlink r:id="rId24">
        <w:r w:rsidR="00A80FEC" w:rsidRPr="24920E06">
          <w:rPr>
            <w:rStyle w:val="Hyperlink"/>
            <w:rFonts w:ascii="Trebuchet MS" w:hAnsi="Trebuchet MS"/>
          </w:rPr>
          <w:t>https://www.communicationsconsumerpanel.org.uk/downloads/ccp-acod-response-to-dcmss-call-for-views-on-plans-to-improve-the-security-and-privacy-of-apps-and-app-stores.pdf</w:t>
        </w:r>
      </w:hyperlink>
    </w:p>
    <w:p w14:paraId="61837D45" w14:textId="77777777" w:rsidR="00725B62" w:rsidRPr="00712B1D" w:rsidRDefault="00725B62" w:rsidP="24920E06">
      <w:pPr>
        <w:rPr>
          <w:rFonts w:cs="Arial"/>
          <w:color w:val="005460"/>
          <w:sz w:val="24"/>
          <w:szCs w:val="24"/>
        </w:rPr>
      </w:pPr>
      <w:r w:rsidRPr="24920E06">
        <w:rPr>
          <w:rFonts w:cs="Arial"/>
          <w:b/>
          <w:bCs/>
          <w:color w:val="005460"/>
          <w:sz w:val="24"/>
          <w:szCs w:val="24"/>
        </w:rPr>
        <w:t>Communications Consumer Panel and ACOD's response to CAP and BCAP’s consultation on guidance on the presentation of mid-contract price increases in telecoms advertising</w:t>
      </w:r>
    </w:p>
    <w:p w14:paraId="5E285D90" w14:textId="46E92C82" w:rsidR="00725B62" w:rsidRPr="00712B1D" w:rsidRDefault="00FB1711" w:rsidP="00DE6AAF">
      <w:hyperlink r:id="rId25">
        <w:r w:rsidR="00725B62" w:rsidRPr="24920E06">
          <w:rPr>
            <w:rStyle w:val="Hyperlink"/>
            <w:rFonts w:ascii="Trebuchet MS" w:hAnsi="Trebuchet MS"/>
          </w:rPr>
          <w:t>https://www.communicationsconsumerpanel.org.uk/downloads/ccp-acod-response-to-capbcappricerises2022.pdf</w:t>
        </w:r>
      </w:hyperlink>
    </w:p>
    <w:p w14:paraId="47F82450" w14:textId="77777777" w:rsidR="00712B1D" w:rsidRPr="00712B1D" w:rsidRDefault="00712B1D" w:rsidP="24920E06">
      <w:pPr>
        <w:rPr>
          <w:rFonts w:cs="Arial"/>
          <w:color w:val="005460"/>
          <w:sz w:val="24"/>
          <w:szCs w:val="24"/>
        </w:rPr>
      </w:pPr>
      <w:r w:rsidRPr="24920E06">
        <w:rPr>
          <w:rFonts w:cs="Arial"/>
          <w:b/>
          <w:bCs/>
          <w:color w:val="005460"/>
          <w:sz w:val="24"/>
          <w:szCs w:val="24"/>
        </w:rPr>
        <w:t>Communication Consumer Panel and ACOD's response to Ofcom's review of Net Neutrality</w:t>
      </w:r>
    </w:p>
    <w:p w14:paraId="78F8A727" w14:textId="196853C6" w:rsidR="00F6654F" w:rsidRDefault="00FB1711" w:rsidP="24920E06">
      <w:pPr>
        <w:rPr>
          <w:rFonts w:ascii="Calibri" w:hAnsi="Calibri"/>
        </w:rPr>
      </w:pPr>
      <w:hyperlink r:id="rId26">
        <w:r w:rsidR="00712B1D" w:rsidRPr="24920E06">
          <w:rPr>
            <w:rStyle w:val="Hyperlink"/>
            <w:rFonts w:ascii="Trebuchet MS" w:hAnsi="Trebuchet MS"/>
          </w:rPr>
          <w:t>https://www.communicationsconsumerpanel.org.uk/downloads/ccp-acod-response-to-ofcom-net-neutrality-review.pdf</w:t>
        </w:r>
      </w:hyperlink>
    </w:p>
    <w:p w14:paraId="5F167F4A" w14:textId="340E96E9" w:rsidR="00F6654F" w:rsidRPr="00F6654F" w:rsidRDefault="00F6654F" w:rsidP="24920E06">
      <w:pPr>
        <w:rPr>
          <w:rFonts w:cs="Arial"/>
          <w:color w:val="005460"/>
          <w:sz w:val="24"/>
          <w:szCs w:val="24"/>
        </w:rPr>
      </w:pPr>
      <w:r w:rsidRPr="24920E06">
        <w:rPr>
          <w:rFonts w:cs="Arial"/>
          <w:b/>
          <w:bCs/>
          <w:color w:val="005460"/>
          <w:sz w:val="24"/>
          <w:szCs w:val="24"/>
        </w:rPr>
        <w:t>Communications Consumer Panel and ACOD's response to Ofcom's Plan of Work 23-24</w:t>
      </w:r>
    </w:p>
    <w:p w14:paraId="7F73F78A" w14:textId="39105787" w:rsidR="00887A90" w:rsidRDefault="00FB1711" w:rsidP="00DE6AAF">
      <w:hyperlink r:id="rId27">
        <w:r w:rsidR="00F6654F" w:rsidRPr="24920E06">
          <w:rPr>
            <w:rStyle w:val="Hyperlink"/>
            <w:rFonts w:ascii="Trebuchet MS" w:hAnsi="Trebuchet MS"/>
          </w:rPr>
          <w:t>https://www.communicationsconsumerpanel.org.uk/downloads/ccp-acod-response-to-ofcom-plan-of-work-23-24.pdf</w:t>
        </w:r>
      </w:hyperlink>
    </w:p>
    <w:p w14:paraId="529BA16E" w14:textId="206D4774" w:rsidR="00887A90" w:rsidRPr="00887A90" w:rsidRDefault="00887A90" w:rsidP="24920E06">
      <w:pPr>
        <w:rPr>
          <w:rFonts w:cs="Arial"/>
          <w:color w:val="005460"/>
          <w:sz w:val="24"/>
          <w:szCs w:val="24"/>
        </w:rPr>
      </w:pPr>
      <w:r w:rsidRPr="24920E06">
        <w:rPr>
          <w:rFonts w:cs="Arial"/>
          <w:b/>
          <w:bCs/>
          <w:color w:val="005460"/>
          <w:sz w:val="24"/>
          <w:szCs w:val="24"/>
        </w:rPr>
        <w:lastRenderedPageBreak/>
        <w:t>Communications Consumer Panel and ACOD's response to Citizens Advice draft plan 23-24</w:t>
      </w:r>
    </w:p>
    <w:p w14:paraId="659C2D76" w14:textId="5B3425B6" w:rsidR="00887A90" w:rsidRDefault="00FB1711" w:rsidP="00DE6AAF">
      <w:hyperlink r:id="rId28">
        <w:r w:rsidR="00887A90" w:rsidRPr="24920E06">
          <w:rPr>
            <w:rStyle w:val="Hyperlink"/>
            <w:rFonts w:ascii="Trebuchet MS" w:hAnsi="Trebuchet MS"/>
          </w:rPr>
          <w:t>https://www.communicationsconsumerpanel.org.uk/downloads/ccp-acod-response-to-citizens-advice-draft-plan-2023-24.pdf</w:t>
        </w:r>
      </w:hyperlink>
    </w:p>
    <w:p w14:paraId="7BF43DD0" w14:textId="721647FA" w:rsidR="006762E3" w:rsidRPr="006762E3" w:rsidRDefault="006762E3" w:rsidP="24920E06">
      <w:pPr>
        <w:rPr>
          <w:rFonts w:cs="Arial"/>
          <w:color w:val="005460"/>
          <w:sz w:val="24"/>
          <w:szCs w:val="24"/>
        </w:rPr>
      </w:pPr>
      <w:r w:rsidRPr="24920E06">
        <w:rPr>
          <w:rFonts w:cs="Arial"/>
          <w:b/>
          <w:bCs/>
          <w:color w:val="005460"/>
          <w:sz w:val="24"/>
          <w:szCs w:val="24"/>
        </w:rPr>
        <w:t>Communications Consumer Panel and ACOD’s response to Consumer Scotland's draft work programme 23-24</w:t>
      </w:r>
    </w:p>
    <w:p w14:paraId="1C9B8771" w14:textId="3B656125" w:rsidR="006762E3" w:rsidRDefault="00FB1711" w:rsidP="00DE6AAF">
      <w:hyperlink r:id="rId29">
        <w:r w:rsidR="006762E3" w:rsidRPr="24920E06">
          <w:rPr>
            <w:rStyle w:val="Hyperlink"/>
            <w:rFonts w:ascii="Trebuchet MS" w:hAnsi="Trebuchet MS"/>
          </w:rPr>
          <w:t>https://www.communicationsconsumerpanel.org.uk/downloads/ccp-acod-response-to-consumer-scotlands-draft-work-programme2324.pdf</w:t>
        </w:r>
      </w:hyperlink>
    </w:p>
    <w:p w14:paraId="07A2B9CE" w14:textId="2DF48ED5" w:rsidR="007D548A" w:rsidRPr="007D548A" w:rsidRDefault="007D548A" w:rsidP="24920E06">
      <w:pPr>
        <w:rPr>
          <w:rFonts w:cs="Arial"/>
          <w:color w:val="005460"/>
          <w:sz w:val="24"/>
          <w:szCs w:val="24"/>
        </w:rPr>
      </w:pPr>
      <w:r w:rsidRPr="24920E06">
        <w:rPr>
          <w:rFonts w:cs="Arial"/>
          <w:b/>
          <w:bCs/>
          <w:color w:val="005460"/>
          <w:sz w:val="24"/>
          <w:szCs w:val="24"/>
        </w:rPr>
        <w:t>Communications Consumer Panel and ACOD's response to the Consumer Council for Northern Ireland's draft work programme 23</w:t>
      </w:r>
      <w:r w:rsidR="00B460D9">
        <w:rPr>
          <w:rFonts w:cs="Arial"/>
          <w:b/>
          <w:bCs/>
          <w:color w:val="005460"/>
          <w:sz w:val="24"/>
          <w:szCs w:val="24"/>
        </w:rPr>
        <w:t>-</w:t>
      </w:r>
      <w:r w:rsidRPr="24920E06">
        <w:rPr>
          <w:rFonts w:cs="Arial"/>
          <w:b/>
          <w:bCs/>
          <w:color w:val="005460"/>
          <w:sz w:val="24"/>
          <w:szCs w:val="24"/>
        </w:rPr>
        <w:t>24</w:t>
      </w:r>
    </w:p>
    <w:p w14:paraId="541A2055" w14:textId="7C4F0B0E" w:rsidR="007D548A" w:rsidRDefault="00FB1711" w:rsidP="24920E06">
      <w:pPr>
        <w:rPr>
          <w:rFonts w:ascii="Calibri" w:hAnsi="Calibri"/>
        </w:rPr>
      </w:pPr>
      <w:hyperlink r:id="rId30" w:history="1">
        <w:r w:rsidR="007D2A71" w:rsidRPr="24920E06">
          <w:rPr>
            <w:rStyle w:val="Hyperlink"/>
            <w:rFonts w:ascii="Calibri" w:hAnsi="Calibri" w:cs="Calibri"/>
            <w:sz w:val="23"/>
            <w:szCs w:val="23"/>
          </w:rPr>
          <w:t>https://www.communicationsconsumerpanel.org.uk/downloads/ccp-acod-response-to-ccnis-postal-services-draft-work-programme-2023-24.pdf</w:t>
        </w:r>
      </w:hyperlink>
    </w:p>
    <w:p w14:paraId="0882D4FA" w14:textId="77777777" w:rsidR="007D2A71" w:rsidRPr="007D2A71" w:rsidRDefault="007D2A71" w:rsidP="24920E06">
      <w:pPr>
        <w:rPr>
          <w:rFonts w:cs="Arial"/>
          <w:color w:val="005460"/>
          <w:sz w:val="24"/>
          <w:szCs w:val="24"/>
        </w:rPr>
      </w:pPr>
      <w:r w:rsidRPr="24920E06">
        <w:rPr>
          <w:rFonts w:cs="Arial"/>
          <w:b/>
          <w:bCs/>
          <w:color w:val="005460"/>
          <w:sz w:val="24"/>
          <w:szCs w:val="24"/>
        </w:rPr>
        <w:t>Communications Consumer Panel and ACOD's response to Phone-Paid Services Authority on ICSS Code amendments 2023</w:t>
      </w:r>
    </w:p>
    <w:p w14:paraId="0E129D80" w14:textId="0B46750C" w:rsidR="007D2A71" w:rsidRDefault="00FB1711" w:rsidP="24920E06">
      <w:pPr>
        <w:rPr>
          <w:rFonts w:ascii="Calibri" w:hAnsi="Calibri"/>
        </w:rPr>
      </w:pPr>
      <w:hyperlink r:id="rId31" w:history="1">
        <w:r w:rsidR="007510A4" w:rsidRPr="24920E06">
          <w:rPr>
            <w:rStyle w:val="Hyperlink"/>
            <w:rFonts w:ascii="Calibri" w:hAnsi="Calibri" w:cs="Calibri"/>
            <w:sz w:val="23"/>
            <w:szCs w:val="23"/>
          </w:rPr>
          <w:t>https://www.communicationsconsumerpanel.org.uk/downloads/ccp-acod-response-to-psa-re-icss-code-amendments-2023.pdf</w:t>
        </w:r>
      </w:hyperlink>
    </w:p>
    <w:p w14:paraId="5FE171E1" w14:textId="77777777" w:rsidR="007510A4" w:rsidRDefault="007510A4" w:rsidP="007D548A">
      <w:pPr>
        <w:pStyle w:val="NormalWeb"/>
        <w:spacing w:before="0" w:beforeAutospacing="0" w:after="300" w:afterAutospacing="0" w:line="296" w:lineRule="atLeast"/>
        <w:rPr>
          <w:rFonts w:ascii="Calibri" w:hAnsi="Calibri" w:cs="Calibri"/>
          <w:color w:val="333333"/>
          <w:sz w:val="23"/>
          <w:szCs w:val="23"/>
        </w:rPr>
      </w:pPr>
    </w:p>
    <w:p w14:paraId="6D24B860" w14:textId="77777777" w:rsidR="007510A4" w:rsidRDefault="007510A4" w:rsidP="007D548A">
      <w:pPr>
        <w:pStyle w:val="NormalWeb"/>
        <w:spacing w:before="0" w:beforeAutospacing="0" w:after="300" w:afterAutospacing="0" w:line="296" w:lineRule="atLeast"/>
        <w:rPr>
          <w:rFonts w:ascii="Calibri" w:hAnsi="Calibri" w:cs="Calibri"/>
          <w:color w:val="333333"/>
          <w:sz w:val="23"/>
          <w:szCs w:val="23"/>
        </w:rPr>
      </w:pPr>
    </w:p>
    <w:p w14:paraId="156D991F" w14:textId="77777777" w:rsidR="007510A4" w:rsidRDefault="007510A4" w:rsidP="007D548A">
      <w:pPr>
        <w:pStyle w:val="NormalWeb"/>
        <w:spacing w:before="0" w:beforeAutospacing="0" w:after="300" w:afterAutospacing="0" w:line="296" w:lineRule="atLeast"/>
        <w:rPr>
          <w:rFonts w:ascii="Calibri" w:hAnsi="Calibri" w:cs="Calibri"/>
          <w:color w:val="333333"/>
          <w:sz w:val="23"/>
          <w:szCs w:val="23"/>
        </w:rPr>
      </w:pPr>
    </w:p>
    <w:p w14:paraId="6BB2AD5A" w14:textId="77777777" w:rsidR="007510A4" w:rsidRDefault="007510A4" w:rsidP="007D548A">
      <w:pPr>
        <w:pStyle w:val="NormalWeb"/>
        <w:spacing w:before="0" w:beforeAutospacing="0" w:after="300" w:afterAutospacing="0" w:line="296" w:lineRule="atLeast"/>
        <w:rPr>
          <w:rFonts w:ascii="Calibri" w:hAnsi="Calibri" w:cs="Calibri"/>
          <w:color w:val="333333"/>
          <w:sz w:val="23"/>
          <w:szCs w:val="23"/>
        </w:rPr>
      </w:pPr>
    </w:p>
    <w:p w14:paraId="693FC384" w14:textId="77777777" w:rsidR="007510A4" w:rsidRDefault="007510A4" w:rsidP="007D548A">
      <w:pPr>
        <w:pStyle w:val="NormalWeb"/>
        <w:spacing w:before="0" w:beforeAutospacing="0" w:after="300" w:afterAutospacing="0" w:line="296" w:lineRule="atLeast"/>
        <w:rPr>
          <w:rFonts w:ascii="Calibri" w:hAnsi="Calibri" w:cs="Calibri"/>
          <w:color w:val="333333"/>
          <w:sz w:val="23"/>
          <w:szCs w:val="23"/>
        </w:rPr>
      </w:pPr>
    </w:p>
    <w:p w14:paraId="0442CF45" w14:textId="77777777" w:rsidR="007510A4" w:rsidRDefault="007510A4" w:rsidP="007D548A">
      <w:pPr>
        <w:pStyle w:val="NormalWeb"/>
        <w:spacing w:before="0" w:beforeAutospacing="0" w:after="300" w:afterAutospacing="0" w:line="296" w:lineRule="atLeast"/>
        <w:rPr>
          <w:rFonts w:ascii="Calibri" w:hAnsi="Calibri" w:cs="Calibri"/>
          <w:color w:val="333333"/>
          <w:sz w:val="23"/>
          <w:szCs w:val="23"/>
        </w:rPr>
      </w:pPr>
    </w:p>
    <w:p w14:paraId="7BFB9B61" w14:textId="77777777" w:rsidR="007510A4" w:rsidRDefault="007510A4" w:rsidP="007D548A">
      <w:pPr>
        <w:pStyle w:val="NormalWeb"/>
        <w:spacing w:before="0" w:beforeAutospacing="0" w:after="300" w:afterAutospacing="0" w:line="296" w:lineRule="atLeast"/>
        <w:rPr>
          <w:rFonts w:ascii="Calibri" w:hAnsi="Calibri" w:cs="Calibri"/>
          <w:color w:val="333333"/>
          <w:sz w:val="23"/>
          <w:szCs w:val="23"/>
        </w:rPr>
      </w:pPr>
    </w:p>
    <w:p w14:paraId="46DDF67D" w14:textId="77777777" w:rsidR="007510A4" w:rsidRDefault="007510A4" w:rsidP="007D548A">
      <w:pPr>
        <w:pStyle w:val="NormalWeb"/>
        <w:spacing w:before="0" w:beforeAutospacing="0" w:after="300" w:afterAutospacing="0" w:line="296" w:lineRule="atLeast"/>
        <w:rPr>
          <w:rFonts w:ascii="Calibri" w:hAnsi="Calibri" w:cs="Calibri"/>
          <w:color w:val="333333"/>
          <w:sz w:val="23"/>
          <w:szCs w:val="23"/>
        </w:rPr>
      </w:pPr>
    </w:p>
    <w:p w14:paraId="652317C1" w14:textId="77777777" w:rsidR="003940C3" w:rsidRDefault="003940C3" w:rsidP="00542D04">
      <w:pPr>
        <w:rPr>
          <w:rStyle w:val="Heading1Char"/>
        </w:rPr>
      </w:pPr>
      <w:bookmarkStart w:id="26" w:name="_Annexes:"/>
      <w:bookmarkStart w:id="27" w:name="_Toc108542662"/>
      <w:bookmarkStart w:id="28" w:name="_Toc141373908"/>
      <w:bookmarkEnd w:id="26"/>
    </w:p>
    <w:p w14:paraId="3CE9412D" w14:textId="77777777" w:rsidR="003940C3" w:rsidRDefault="003940C3" w:rsidP="00542D04">
      <w:pPr>
        <w:rPr>
          <w:rStyle w:val="Heading1Char"/>
        </w:rPr>
      </w:pPr>
    </w:p>
    <w:p w14:paraId="14E9EBF4" w14:textId="77777777" w:rsidR="003940C3" w:rsidRDefault="003940C3" w:rsidP="00542D04">
      <w:pPr>
        <w:rPr>
          <w:rStyle w:val="Heading1Char"/>
        </w:rPr>
      </w:pPr>
    </w:p>
    <w:p w14:paraId="522F03FD" w14:textId="77777777" w:rsidR="003940C3" w:rsidRDefault="003940C3" w:rsidP="00542D04">
      <w:pPr>
        <w:rPr>
          <w:rStyle w:val="Heading1Char"/>
        </w:rPr>
      </w:pPr>
    </w:p>
    <w:p w14:paraId="2AF8BD4D" w14:textId="77777777" w:rsidR="003940C3" w:rsidRDefault="003940C3" w:rsidP="00542D04">
      <w:pPr>
        <w:rPr>
          <w:rStyle w:val="Heading1Char"/>
        </w:rPr>
      </w:pPr>
    </w:p>
    <w:p w14:paraId="5576769A" w14:textId="043CC907" w:rsidR="00F82BE8" w:rsidRPr="00E42B98" w:rsidRDefault="00F82BE8" w:rsidP="00542D04">
      <w:pPr>
        <w:rPr>
          <w:rFonts w:ascii="Trebuchet MS" w:hAnsi="Trebuchet MS"/>
          <w:sz w:val="32"/>
          <w:szCs w:val="32"/>
          <w:highlight w:val="cyan"/>
        </w:rPr>
      </w:pPr>
      <w:r w:rsidRPr="24920E06">
        <w:rPr>
          <w:rStyle w:val="Heading1Char"/>
        </w:rPr>
        <w:lastRenderedPageBreak/>
        <w:t xml:space="preserve">Annex </w:t>
      </w:r>
      <w:r w:rsidR="00D03C78" w:rsidRPr="24920E06">
        <w:rPr>
          <w:rStyle w:val="Heading1Char"/>
        </w:rPr>
        <w:t>1</w:t>
      </w:r>
      <w:r w:rsidRPr="24920E06">
        <w:rPr>
          <w:rStyle w:val="Heading1Char"/>
        </w:rPr>
        <w:t>: Financial Report</w:t>
      </w:r>
      <w:bookmarkEnd w:id="27"/>
      <w:bookmarkEnd w:id="28"/>
      <w:r w:rsidR="00542D04" w:rsidRPr="24920E06">
        <w:rPr>
          <w:rStyle w:val="Heading1Char"/>
        </w:rPr>
        <w:t xml:space="preserve"> </w:t>
      </w:r>
    </w:p>
    <w:p w14:paraId="3CB0D740" w14:textId="7D12052B" w:rsidR="00F82BE8" w:rsidRDefault="00F82BE8" w:rsidP="00F82BE8"/>
    <w:tbl>
      <w:tblPr>
        <w:tblW w:w="8080" w:type="dxa"/>
        <w:tblLook w:val="04A0" w:firstRow="1" w:lastRow="0" w:firstColumn="1" w:lastColumn="0" w:noHBand="0" w:noVBand="1"/>
      </w:tblPr>
      <w:tblGrid>
        <w:gridCol w:w="4536"/>
        <w:gridCol w:w="172"/>
        <w:gridCol w:w="3372"/>
      </w:tblGrid>
      <w:tr w:rsidR="003B7C5D" w:rsidRPr="003F286B" w14:paraId="7A694440" w14:textId="416B5B1D" w:rsidTr="24920E06">
        <w:trPr>
          <w:trHeight w:val="934"/>
        </w:trPr>
        <w:tc>
          <w:tcPr>
            <w:tcW w:w="4536" w:type="dxa"/>
            <w:noWrap/>
            <w:hideMark/>
          </w:tcPr>
          <w:p w14:paraId="673E7BE7" w14:textId="30A837F5" w:rsidR="003B7C5D" w:rsidRPr="003F286B" w:rsidRDefault="003B7C5D" w:rsidP="0025404B">
            <w:pPr>
              <w:rPr>
                <w:rFonts w:ascii="Trebuchet MS" w:hAnsi="Trebuchet MS"/>
                <w:b/>
                <w:bCs/>
                <w:color w:val="000000"/>
                <w:sz w:val="24"/>
                <w:szCs w:val="24"/>
                <w:lang w:eastAsia="en-GB"/>
              </w:rPr>
            </w:pPr>
            <w:r w:rsidRPr="003F286B">
              <w:rPr>
                <w:rFonts w:ascii="Trebuchet MS" w:hAnsi="Trebuchet MS"/>
                <w:b/>
                <w:bCs/>
                <w:color w:val="000000"/>
                <w:sz w:val="24"/>
                <w:szCs w:val="24"/>
                <w:lang w:eastAsia="en-GB"/>
              </w:rPr>
              <w:t> </w:t>
            </w:r>
          </w:p>
        </w:tc>
        <w:tc>
          <w:tcPr>
            <w:tcW w:w="3544" w:type="dxa"/>
            <w:gridSpan w:val="2"/>
            <w:hideMark/>
          </w:tcPr>
          <w:p w14:paraId="63243BF6" w14:textId="4077725E" w:rsidR="003B7C5D" w:rsidRPr="003F286B" w:rsidRDefault="003B7C5D" w:rsidP="003B7C5D">
            <w:pPr>
              <w:ind w:left="2160"/>
              <w:jc w:val="center"/>
              <w:rPr>
                <w:rFonts w:ascii="Trebuchet MS" w:hAnsi="Trebuchet MS"/>
                <w:b/>
                <w:bCs/>
                <w:color w:val="000000"/>
                <w:sz w:val="24"/>
                <w:szCs w:val="24"/>
                <w:lang w:eastAsia="en-GB"/>
              </w:rPr>
            </w:pPr>
          </w:p>
        </w:tc>
      </w:tr>
      <w:tr w:rsidR="003B7C5D" w:rsidRPr="003F286B" w14:paraId="27A8B1CD" w14:textId="495B0E29" w:rsidTr="24920E06">
        <w:trPr>
          <w:trHeight w:val="467"/>
        </w:trPr>
        <w:tc>
          <w:tcPr>
            <w:tcW w:w="4708" w:type="dxa"/>
            <w:gridSpan w:val="2"/>
            <w:noWrap/>
            <w:hideMark/>
          </w:tcPr>
          <w:p w14:paraId="336C36C6" w14:textId="7F7131E0" w:rsidR="003B7C5D" w:rsidRPr="003F286B" w:rsidRDefault="003B7C5D" w:rsidP="00635464">
            <w:pPr>
              <w:rPr>
                <w:rFonts w:ascii="Trebuchet MS" w:hAnsi="Trebuchet MS"/>
                <w:b/>
                <w:bCs/>
                <w:color w:val="000000"/>
                <w:sz w:val="24"/>
                <w:szCs w:val="24"/>
                <w:lang w:eastAsia="en-GB"/>
              </w:rPr>
            </w:pPr>
            <w:r w:rsidRPr="003F286B">
              <w:rPr>
                <w:rFonts w:ascii="Trebuchet MS" w:hAnsi="Trebuchet MS"/>
                <w:b/>
                <w:bCs/>
                <w:color w:val="000000"/>
                <w:sz w:val="24"/>
                <w:szCs w:val="24"/>
                <w:lang w:eastAsia="en-GB"/>
              </w:rPr>
              <w:t>Panel Member Fees</w:t>
            </w:r>
          </w:p>
        </w:tc>
        <w:tc>
          <w:tcPr>
            <w:tcW w:w="3372" w:type="dxa"/>
            <w:noWrap/>
            <w:hideMark/>
          </w:tcPr>
          <w:p w14:paraId="597E24F7" w14:textId="11D88FCC" w:rsidR="003B7C5D" w:rsidRPr="003F286B" w:rsidRDefault="00E71C73" w:rsidP="0025404B">
            <w:pPr>
              <w:jc w:val="right"/>
              <w:rPr>
                <w:rFonts w:ascii="Trebuchet MS" w:hAnsi="Trebuchet MS"/>
                <w:color w:val="0B424D"/>
                <w:sz w:val="24"/>
                <w:szCs w:val="24"/>
                <w:lang w:eastAsia="en-GB"/>
              </w:rPr>
            </w:pPr>
            <w:r>
              <w:rPr>
                <w:rFonts w:ascii="Trebuchet MS" w:hAnsi="Trebuchet MS"/>
                <w:color w:val="0B424D"/>
                <w:sz w:val="24"/>
                <w:szCs w:val="24"/>
                <w:lang w:eastAsia="en-GB"/>
              </w:rPr>
              <w:t>£132,074</w:t>
            </w:r>
          </w:p>
        </w:tc>
      </w:tr>
      <w:tr w:rsidR="003B7C5D" w:rsidRPr="003F286B" w14:paraId="1EAA9820" w14:textId="6FDDBB3F" w:rsidTr="24920E06">
        <w:trPr>
          <w:trHeight w:val="467"/>
        </w:trPr>
        <w:tc>
          <w:tcPr>
            <w:tcW w:w="4708" w:type="dxa"/>
            <w:gridSpan w:val="2"/>
            <w:noWrap/>
          </w:tcPr>
          <w:p w14:paraId="6F13C1C3" w14:textId="453B1436" w:rsidR="003B7C5D" w:rsidRPr="003F286B" w:rsidRDefault="003B7C5D" w:rsidP="00635464">
            <w:pPr>
              <w:rPr>
                <w:rFonts w:ascii="Trebuchet MS" w:hAnsi="Trebuchet MS"/>
                <w:b/>
                <w:bCs/>
                <w:color w:val="000000"/>
                <w:sz w:val="24"/>
                <w:szCs w:val="24"/>
                <w:lang w:eastAsia="en-GB"/>
              </w:rPr>
            </w:pPr>
          </w:p>
        </w:tc>
        <w:tc>
          <w:tcPr>
            <w:tcW w:w="3372" w:type="dxa"/>
            <w:noWrap/>
          </w:tcPr>
          <w:p w14:paraId="63FD41A9" w14:textId="068322E1" w:rsidR="003B7C5D" w:rsidRPr="003F286B" w:rsidRDefault="003B7C5D" w:rsidP="0025404B">
            <w:pPr>
              <w:jc w:val="right"/>
              <w:rPr>
                <w:rFonts w:ascii="Trebuchet MS" w:hAnsi="Trebuchet MS"/>
                <w:color w:val="0B424D"/>
                <w:sz w:val="24"/>
                <w:szCs w:val="24"/>
                <w:lang w:eastAsia="en-GB"/>
              </w:rPr>
            </w:pPr>
          </w:p>
        </w:tc>
      </w:tr>
      <w:tr w:rsidR="003B7C5D" w:rsidRPr="003F286B" w14:paraId="28D998F5" w14:textId="330D7A92" w:rsidTr="24920E06">
        <w:trPr>
          <w:trHeight w:val="467"/>
        </w:trPr>
        <w:tc>
          <w:tcPr>
            <w:tcW w:w="4708" w:type="dxa"/>
            <w:gridSpan w:val="2"/>
            <w:noWrap/>
            <w:hideMark/>
          </w:tcPr>
          <w:p w14:paraId="0DB9D9B2" w14:textId="5201FCAC" w:rsidR="003B7C5D" w:rsidRPr="003F286B" w:rsidRDefault="003B7C5D" w:rsidP="00635464">
            <w:pPr>
              <w:rPr>
                <w:rFonts w:ascii="Trebuchet MS" w:hAnsi="Trebuchet MS"/>
                <w:b/>
                <w:bCs/>
                <w:color w:val="000000"/>
                <w:sz w:val="24"/>
                <w:szCs w:val="24"/>
                <w:lang w:eastAsia="en-GB"/>
              </w:rPr>
            </w:pPr>
            <w:r w:rsidRPr="003F286B">
              <w:rPr>
                <w:rFonts w:ascii="Trebuchet MS" w:hAnsi="Trebuchet MS"/>
                <w:b/>
                <w:bCs/>
                <w:color w:val="000000"/>
                <w:sz w:val="24"/>
                <w:szCs w:val="24"/>
                <w:lang w:eastAsia="en-GB"/>
              </w:rPr>
              <w:t> </w:t>
            </w:r>
          </w:p>
        </w:tc>
        <w:tc>
          <w:tcPr>
            <w:tcW w:w="3372" w:type="dxa"/>
            <w:noWrap/>
            <w:hideMark/>
          </w:tcPr>
          <w:p w14:paraId="2DE13B6F" w14:textId="15D1F76B" w:rsidR="003B7C5D" w:rsidRPr="00E71C73" w:rsidRDefault="003B7C5D" w:rsidP="0025404B">
            <w:pPr>
              <w:rPr>
                <w:rFonts w:ascii="Trebuchet MS" w:hAnsi="Trebuchet MS"/>
                <w:sz w:val="24"/>
                <w:szCs w:val="24"/>
                <w:lang w:eastAsia="en-GB"/>
              </w:rPr>
            </w:pPr>
            <w:r w:rsidRPr="00E71C73">
              <w:rPr>
                <w:rFonts w:ascii="Trebuchet MS" w:hAnsi="Trebuchet MS"/>
                <w:sz w:val="24"/>
                <w:szCs w:val="24"/>
                <w:lang w:eastAsia="en-GB"/>
              </w:rPr>
              <w:t> </w:t>
            </w:r>
          </w:p>
        </w:tc>
      </w:tr>
      <w:tr w:rsidR="003B7C5D" w:rsidRPr="003F286B" w14:paraId="508185E2" w14:textId="32DB0652" w:rsidTr="24920E06">
        <w:trPr>
          <w:trHeight w:val="467"/>
        </w:trPr>
        <w:tc>
          <w:tcPr>
            <w:tcW w:w="4708" w:type="dxa"/>
            <w:gridSpan w:val="2"/>
            <w:noWrap/>
            <w:hideMark/>
          </w:tcPr>
          <w:p w14:paraId="3ECDB656" w14:textId="72DA910E" w:rsidR="003B7C5D" w:rsidRPr="003F286B" w:rsidRDefault="003B7C5D" w:rsidP="00635464">
            <w:pPr>
              <w:rPr>
                <w:rFonts w:ascii="Trebuchet MS" w:hAnsi="Trebuchet MS"/>
                <w:b/>
                <w:bCs/>
                <w:color w:val="000000"/>
                <w:sz w:val="24"/>
                <w:szCs w:val="24"/>
                <w:lang w:eastAsia="en-GB"/>
              </w:rPr>
            </w:pPr>
            <w:r w:rsidRPr="003F286B">
              <w:rPr>
                <w:rFonts w:ascii="Trebuchet MS" w:hAnsi="Trebuchet MS"/>
                <w:b/>
                <w:bCs/>
                <w:color w:val="000000"/>
                <w:sz w:val="24"/>
                <w:szCs w:val="24"/>
                <w:lang w:eastAsia="en-GB"/>
              </w:rPr>
              <w:t>Panel Member Expenses</w:t>
            </w:r>
          </w:p>
        </w:tc>
        <w:tc>
          <w:tcPr>
            <w:tcW w:w="3372" w:type="dxa"/>
            <w:noWrap/>
            <w:hideMark/>
          </w:tcPr>
          <w:p w14:paraId="74D8D815" w14:textId="642D025F" w:rsidR="003B7C5D" w:rsidRPr="00E71C73" w:rsidRDefault="00E71C73" w:rsidP="0025404B">
            <w:pPr>
              <w:jc w:val="right"/>
              <w:rPr>
                <w:rFonts w:ascii="Trebuchet MS" w:hAnsi="Trebuchet MS"/>
                <w:sz w:val="24"/>
                <w:szCs w:val="24"/>
                <w:lang w:eastAsia="en-GB"/>
              </w:rPr>
            </w:pPr>
            <w:r w:rsidRPr="00E71C73">
              <w:rPr>
                <w:rFonts w:ascii="Trebuchet MS" w:hAnsi="Trebuchet MS"/>
                <w:sz w:val="24"/>
                <w:szCs w:val="24"/>
                <w:lang w:eastAsia="en-GB"/>
              </w:rPr>
              <w:t>£14,588</w:t>
            </w:r>
          </w:p>
        </w:tc>
      </w:tr>
      <w:tr w:rsidR="003B7C5D" w:rsidRPr="003F286B" w14:paraId="1BC0D4BD" w14:textId="224E7A51" w:rsidTr="24920E06">
        <w:trPr>
          <w:trHeight w:val="467"/>
        </w:trPr>
        <w:tc>
          <w:tcPr>
            <w:tcW w:w="4708" w:type="dxa"/>
            <w:gridSpan w:val="2"/>
            <w:noWrap/>
          </w:tcPr>
          <w:p w14:paraId="3F8A784A" w14:textId="178E4E2F" w:rsidR="003B7C5D" w:rsidRPr="003F286B" w:rsidRDefault="003B7C5D" w:rsidP="00635464">
            <w:pPr>
              <w:rPr>
                <w:rFonts w:ascii="Trebuchet MS" w:hAnsi="Trebuchet MS"/>
                <w:b/>
                <w:bCs/>
                <w:color w:val="000000"/>
                <w:sz w:val="24"/>
                <w:szCs w:val="24"/>
                <w:lang w:eastAsia="en-GB"/>
              </w:rPr>
            </w:pPr>
          </w:p>
        </w:tc>
        <w:tc>
          <w:tcPr>
            <w:tcW w:w="3372" w:type="dxa"/>
            <w:noWrap/>
          </w:tcPr>
          <w:p w14:paraId="3E358640" w14:textId="495A251C" w:rsidR="003B7C5D" w:rsidRPr="003F286B" w:rsidRDefault="003B7C5D" w:rsidP="0025404B">
            <w:pPr>
              <w:jc w:val="right"/>
              <w:rPr>
                <w:rFonts w:ascii="Trebuchet MS" w:hAnsi="Trebuchet MS"/>
                <w:color w:val="0B424D"/>
                <w:sz w:val="24"/>
                <w:szCs w:val="24"/>
                <w:lang w:eastAsia="en-GB"/>
              </w:rPr>
            </w:pPr>
          </w:p>
        </w:tc>
      </w:tr>
      <w:tr w:rsidR="003B7C5D" w:rsidRPr="003F286B" w14:paraId="26EE25DC" w14:textId="507C7C26" w:rsidTr="24920E06">
        <w:trPr>
          <w:trHeight w:val="467"/>
        </w:trPr>
        <w:tc>
          <w:tcPr>
            <w:tcW w:w="4708" w:type="dxa"/>
            <w:gridSpan w:val="2"/>
            <w:noWrap/>
            <w:hideMark/>
          </w:tcPr>
          <w:p w14:paraId="13FA22A5" w14:textId="0A16072B" w:rsidR="003B7C5D" w:rsidRPr="003F286B" w:rsidRDefault="003B7C5D" w:rsidP="00635464">
            <w:pPr>
              <w:rPr>
                <w:rFonts w:ascii="Trebuchet MS" w:hAnsi="Trebuchet MS"/>
                <w:b/>
                <w:bCs/>
                <w:color w:val="000000"/>
                <w:sz w:val="24"/>
                <w:szCs w:val="24"/>
                <w:lang w:eastAsia="en-GB"/>
              </w:rPr>
            </w:pPr>
            <w:r w:rsidRPr="003F286B">
              <w:rPr>
                <w:rFonts w:ascii="Trebuchet MS" w:hAnsi="Trebuchet MS"/>
                <w:b/>
                <w:bCs/>
                <w:color w:val="000000"/>
                <w:sz w:val="24"/>
                <w:szCs w:val="24"/>
                <w:lang w:eastAsia="en-GB"/>
              </w:rPr>
              <w:t> </w:t>
            </w:r>
          </w:p>
        </w:tc>
        <w:tc>
          <w:tcPr>
            <w:tcW w:w="3372" w:type="dxa"/>
            <w:noWrap/>
            <w:hideMark/>
          </w:tcPr>
          <w:p w14:paraId="7E0FCADC" w14:textId="31F649DD" w:rsidR="003B7C5D" w:rsidRPr="003F286B" w:rsidRDefault="003B7C5D" w:rsidP="0025404B">
            <w:pPr>
              <w:rPr>
                <w:rFonts w:ascii="Trebuchet MS" w:hAnsi="Trebuchet MS"/>
                <w:color w:val="0B424D"/>
                <w:sz w:val="24"/>
                <w:szCs w:val="24"/>
                <w:lang w:eastAsia="en-GB"/>
              </w:rPr>
            </w:pPr>
            <w:r w:rsidRPr="003F286B">
              <w:rPr>
                <w:rFonts w:ascii="Trebuchet MS" w:hAnsi="Trebuchet MS"/>
                <w:color w:val="0B424D"/>
                <w:sz w:val="24"/>
                <w:szCs w:val="24"/>
                <w:lang w:eastAsia="en-GB"/>
              </w:rPr>
              <w:t> </w:t>
            </w:r>
          </w:p>
        </w:tc>
      </w:tr>
      <w:tr w:rsidR="00E71C73" w:rsidRPr="00E71C73" w14:paraId="49B5F8CD" w14:textId="2622E1C6" w:rsidTr="24920E06">
        <w:trPr>
          <w:trHeight w:val="2460"/>
        </w:trPr>
        <w:tc>
          <w:tcPr>
            <w:tcW w:w="4708" w:type="dxa"/>
            <w:gridSpan w:val="2"/>
            <w:hideMark/>
          </w:tcPr>
          <w:p w14:paraId="192F2205" w14:textId="6F377E5C" w:rsidR="003B7C5D" w:rsidRPr="003F286B" w:rsidRDefault="003B7C5D" w:rsidP="00635464">
            <w:pPr>
              <w:rPr>
                <w:rFonts w:ascii="Trebuchet MS" w:hAnsi="Trebuchet MS"/>
                <w:b/>
                <w:bCs/>
                <w:color w:val="000000"/>
                <w:sz w:val="24"/>
                <w:szCs w:val="24"/>
                <w:lang w:eastAsia="en-GB"/>
              </w:rPr>
            </w:pPr>
            <w:r w:rsidRPr="003F286B">
              <w:rPr>
                <w:rFonts w:ascii="Trebuchet MS" w:hAnsi="Trebuchet MS"/>
                <w:b/>
                <w:bCs/>
                <w:color w:val="000000"/>
                <w:sz w:val="24"/>
                <w:szCs w:val="24"/>
                <w:lang w:eastAsia="en-GB"/>
              </w:rPr>
              <w:t xml:space="preserve">Support (including Advisory Team, research, consultancy, stakeholder </w:t>
            </w:r>
            <w:r w:rsidR="00D76114" w:rsidRPr="003F286B">
              <w:rPr>
                <w:rFonts w:ascii="Trebuchet MS" w:hAnsi="Trebuchet MS"/>
                <w:b/>
                <w:bCs/>
                <w:color w:val="000000"/>
                <w:sz w:val="24"/>
                <w:szCs w:val="24"/>
                <w:lang w:eastAsia="en-GB"/>
              </w:rPr>
              <w:t>engagements</w:t>
            </w:r>
            <w:r w:rsidR="00CE4C43" w:rsidRPr="003F286B">
              <w:rPr>
                <w:rFonts w:ascii="Trebuchet MS" w:hAnsi="Trebuchet MS"/>
                <w:b/>
                <w:bCs/>
                <w:color w:val="000000"/>
                <w:sz w:val="24"/>
                <w:szCs w:val="24"/>
                <w:lang w:eastAsia="en-GB"/>
              </w:rPr>
              <w:t>, communications access support</w:t>
            </w:r>
            <w:r w:rsidR="00D76114" w:rsidRPr="003F286B">
              <w:rPr>
                <w:rFonts w:ascii="Trebuchet MS" w:hAnsi="Trebuchet MS"/>
                <w:b/>
                <w:bCs/>
                <w:color w:val="000000"/>
                <w:sz w:val="24"/>
                <w:szCs w:val="24"/>
                <w:lang w:eastAsia="en-GB"/>
              </w:rPr>
              <w:t>,</w:t>
            </w:r>
            <w:r w:rsidRPr="003F286B">
              <w:rPr>
                <w:rFonts w:ascii="Trebuchet MS" w:hAnsi="Trebuchet MS"/>
                <w:b/>
                <w:bCs/>
                <w:color w:val="000000"/>
                <w:sz w:val="24"/>
                <w:szCs w:val="24"/>
                <w:lang w:eastAsia="en-GB"/>
              </w:rPr>
              <w:t xml:space="preserve"> design and website publications)</w:t>
            </w:r>
          </w:p>
        </w:tc>
        <w:tc>
          <w:tcPr>
            <w:tcW w:w="3372" w:type="dxa"/>
            <w:noWrap/>
            <w:hideMark/>
          </w:tcPr>
          <w:p w14:paraId="4038DD07" w14:textId="368B6E7F" w:rsidR="003B7C5D" w:rsidRPr="00E71C73" w:rsidRDefault="00E71C73" w:rsidP="0025404B">
            <w:pPr>
              <w:jc w:val="right"/>
              <w:rPr>
                <w:rFonts w:ascii="Trebuchet MS" w:hAnsi="Trebuchet MS"/>
                <w:sz w:val="24"/>
                <w:szCs w:val="24"/>
                <w:lang w:eastAsia="en-GB"/>
              </w:rPr>
            </w:pPr>
            <w:r w:rsidRPr="00E71C73">
              <w:rPr>
                <w:rFonts w:ascii="Trebuchet MS" w:hAnsi="Trebuchet MS"/>
                <w:sz w:val="24"/>
                <w:szCs w:val="24"/>
                <w:lang w:eastAsia="en-GB"/>
              </w:rPr>
              <w:t>£492,883</w:t>
            </w:r>
          </w:p>
        </w:tc>
      </w:tr>
      <w:tr w:rsidR="003B7C5D" w:rsidRPr="00E71C73" w14:paraId="7B28A501" w14:textId="29E327F8" w:rsidTr="24920E06">
        <w:trPr>
          <w:trHeight w:val="467"/>
        </w:trPr>
        <w:tc>
          <w:tcPr>
            <w:tcW w:w="4708" w:type="dxa"/>
            <w:gridSpan w:val="2"/>
            <w:noWrap/>
            <w:hideMark/>
          </w:tcPr>
          <w:p w14:paraId="6516A0A5" w14:textId="5842239A" w:rsidR="003B7C5D" w:rsidRPr="00D52434" w:rsidRDefault="007C758B" w:rsidP="00635464">
            <w:pPr>
              <w:rPr>
                <w:rFonts w:ascii="Trebuchet MS" w:hAnsi="Trebuchet MS"/>
                <w:b/>
                <w:bCs/>
                <w:color w:val="000000"/>
                <w:sz w:val="24"/>
                <w:szCs w:val="24"/>
                <w:lang w:eastAsia="en-GB"/>
              </w:rPr>
            </w:pPr>
            <w:r w:rsidRPr="00D52434">
              <w:rPr>
                <w:rFonts w:ascii="Trebuchet MS" w:hAnsi="Trebuchet MS"/>
                <w:b/>
                <w:bCs/>
                <w:color w:val="000000"/>
                <w:sz w:val="24"/>
                <w:szCs w:val="24"/>
                <w:lang w:eastAsia="en-GB"/>
              </w:rPr>
              <w:t>Total:</w:t>
            </w:r>
          </w:p>
        </w:tc>
        <w:tc>
          <w:tcPr>
            <w:tcW w:w="3372" w:type="dxa"/>
            <w:noWrap/>
            <w:hideMark/>
          </w:tcPr>
          <w:p w14:paraId="301DC16B" w14:textId="243872C1" w:rsidR="003B7C5D" w:rsidRPr="00E71C73" w:rsidRDefault="00E71C73" w:rsidP="00E71C73">
            <w:pPr>
              <w:jc w:val="right"/>
              <w:rPr>
                <w:rFonts w:ascii="Trebuchet MS" w:hAnsi="Trebuchet MS"/>
                <w:color w:val="FF0000"/>
                <w:sz w:val="24"/>
                <w:szCs w:val="24"/>
                <w:lang w:eastAsia="en-GB"/>
              </w:rPr>
            </w:pPr>
            <w:r w:rsidRPr="00E71C73">
              <w:rPr>
                <w:rFonts w:ascii="Trebuchet MS" w:hAnsi="Trebuchet MS"/>
                <w:sz w:val="24"/>
                <w:szCs w:val="24"/>
                <w:lang w:eastAsia="en-GB"/>
              </w:rPr>
              <w:t>£639,545</w:t>
            </w:r>
          </w:p>
        </w:tc>
      </w:tr>
      <w:tr w:rsidR="007C758B" w:rsidRPr="003F286B" w14:paraId="6DD9D00D" w14:textId="36AE1E47" w:rsidTr="24920E06">
        <w:trPr>
          <w:trHeight w:val="467"/>
        </w:trPr>
        <w:tc>
          <w:tcPr>
            <w:tcW w:w="4708" w:type="dxa"/>
            <w:gridSpan w:val="2"/>
            <w:noWrap/>
          </w:tcPr>
          <w:p w14:paraId="5FD0AB36" w14:textId="0A8111A4" w:rsidR="007C758B" w:rsidRPr="003F286B" w:rsidRDefault="007C758B" w:rsidP="0025404B">
            <w:pPr>
              <w:rPr>
                <w:rFonts w:ascii="Trebuchet MS" w:hAnsi="Trebuchet MS"/>
                <w:color w:val="000000"/>
                <w:sz w:val="24"/>
                <w:szCs w:val="24"/>
                <w:lang w:eastAsia="en-GB"/>
              </w:rPr>
            </w:pPr>
          </w:p>
        </w:tc>
        <w:tc>
          <w:tcPr>
            <w:tcW w:w="3372" w:type="dxa"/>
            <w:noWrap/>
          </w:tcPr>
          <w:p w14:paraId="63451F97" w14:textId="148E6B11" w:rsidR="007C758B" w:rsidRPr="004B36DC" w:rsidRDefault="007C758B" w:rsidP="0025404B">
            <w:pPr>
              <w:jc w:val="right"/>
              <w:rPr>
                <w:rFonts w:ascii="Trebuchet MS" w:hAnsi="Trebuchet MS"/>
                <w:color w:val="FF0000"/>
                <w:sz w:val="24"/>
                <w:szCs w:val="24"/>
                <w:lang w:eastAsia="en-GB"/>
              </w:rPr>
            </w:pPr>
          </w:p>
        </w:tc>
      </w:tr>
    </w:tbl>
    <w:p w14:paraId="10B6F234" w14:textId="77777777" w:rsidR="00F82BE8" w:rsidRPr="001212F5" w:rsidRDefault="00F82BE8" w:rsidP="00C17A02">
      <w:pPr>
        <w:rPr>
          <w:rFonts w:ascii="Trebuchet MS" w:hAnsi="Trebuchet MS"/>
          <w:sz w:val="24"/>
          <w:szCs w:val="24"/>
          <w:highlight w:val="cyan"/>
        </w:rPr>
      </w:pPr>
    </w:p>
    <w:p w14:paraId="7DB3AFD8" w14:textId="77777777" w:rsidR="00724B2B" w:rsidRDefault="00724B2B" w:rsidP="00C17A02">
      <w:pPr>
        <w:rPr>
          <w:rFonts w:ascii="Trebuchet MS" w:hAnsi="Trebuchet MS"/>
          <w:highlight w:val="cyan"/>
        </w:rPr>
      </w:pPr>
    </w:p>
    <w:p w14:paraId="74E7366E" w14:textId="105B5E49" w:rsidR="002E40BB" w:rsidRDefault="00724B2B" w:rsidP="24920E06">
      <w:pPr>
        <w:rPr>
          <w:rStyle w:val="Strong"/>
          <w:rFonts w:ascii="Arial" w:hAnsi="Arial" w:cs="Arial"/>
          <w:b w:val="0"/>
          <w:bCs w:val="0"/>
          <w:color w:val="005460"/>
          <w:sz w:val="29"/>
          <w:szCs w:val="29"/>
        </w:rPr>
      </w:pPr>
      <w:r w:rsidRPr="24920E06">
        <w:rPr>
          <w:highlight w:val="cyan"/>
        </w:rPr>
        <w:br w:type="page"/>
      </w:r>
      <w:r>
        <w:lastRenderedPageBreak/>
        <w:br/>
      </w:r>
      <w:bookmarkStart w:id="29" w:name="_Toc108542663"/>
      <w:bookmarkStart w:id="30" w:name="_Toc141373909"/>
      <w:r w:rsidRPr="24920E06">
        <w:rPr>
          <w:rStyle w:val="Heading1Char"/>
        </w:rPr>
        <w:t xml:space="preserve">Annex </w:t>
      </w:r>
      <w:r w:rsidR="00D03C78" w:rsidRPr="24920E06">
        <w:rPr>
          <w:rStyle w:val="Heading1Char"/>
        </w:rPr>
        <w:t>2</w:t>
      </w:r>
      <w:r w:rsidRPr="24920E06">
        <w:rPr>
          <w:rStyle w:val="Heading1Char"/>
        </w:rPr>
        <w:t>: Panel Member biographies</w:t>
      </w:r>
      <w:bookmarkStart w:id="31" w:name="_Toc79148612"/>
      <w:bookmarkEnd w:id="29"/>
      <w:bookmarkEnd w:id="30"/>
      <w:r w:rsidR="00AE0FD3">
        <w:rPr>
          <w:rStyle w:val="Heading1Char"/>
        </w:rPr>
        <w:t xml:space="preserve"> </w:t>
      </w:r>
    </w:p>
    <w:p w14:paraId="098ECF54" w14:textId="7A0D8D00" w:rsidR="00DE2AA3" w:rsidRPr="002E40BB" w:rsidRDefault="00DE2AA3" w:rsidP="24920E06">
      <w:pPr>
        <w:rPr>
          <w:spacing w:val="18"/>
          <w:sz w:val="36"/>
          <w:szCs w:val="36"/>
        </w:rPr>
      </w:pPr>
      <w:r w:rsidRPr="24920E06">
        <w:rPr>
          <w:rStyle w:val="Strong"/>
          <w:rFonts w:cs="Arial"/>
          <w:color w:val="005460"/>
          <w:sz w:val="29"/>
          <w:szCs w:val="29"/>
        </w:rPr>
        <w:t>Rick Hill MBE (Chair and Member for Northern Ireland)</w:t>
      </w:r>
    </w:p>
    <w:p w14:paraId="46B49079" w14:textId="77777777" w:rsidR="00DE2AA3" w:rsidRDefault="00DE2AA3" w:rsidP="24920E06">
      <w:pPr>
        <w:rPr>
          <w:rFonts w:ascii="Calibri" w:hAnsi="Calibri" w:cs="Calibri"/>
          <w:color w:val="333333"/>
          <w:sz w:val="23"/>
          <w:szCs w:val="23"/>
        </w:rPr>
      </w:pPr>
      <w:r w:rsidRPr="24920E06">
        <w:rPr>
          <w:rFonts w:ascii="Calibri" w:hAnsi="Calibri" w:cs="Calibri"/>
          <w:color w:val="333333"/>
          <w:sz w:val="23"/>
          <w:szCs w:val="23"/>
        </w:rPr>
        <w:t>Following degrees in Applied Maths and Church History, Rick worked as a parish minister for 17 years. He left church work in 2007 to develop a portfolio career.</w:t>
      </w:r>
    </w:p>
    <w:p w14:paraId="18174C53" w14:textId="77777777" w:rsidR="00DE2AA3" w:rsidRDefault="00DE2AA3" w:rsidP="24920E06">
      <w:pPr>
        <w:rPr>
          <w:rFonts w:ascii="Calibri" w:hAnsi="Calibri" w:cs="Calibri"/>
          <w:color w:val="333333"/>
          <w:sz w:val="23"/>
          <w:szCs w:val="23"/>
        </w:rPr>
      </w:pPr>
      <w:r w:rsidRPr="24920E06">
        <w:rPr>
          <w:rFonts w:ascii="Calibri" w:hAnsi="Calibri" w:cs="Calibri"/>
          <w:color w:val="333333"/>
          <w:sz w:val="23"/>
          <w:szCs w:val="23"/>
        </w:rPr>
        <w:t>Rick is an independent member of the Strategic Panel for Non-Domestic Water; and Civil Aviation Authority Consumer Panel. He has previously been Deputy Chair of the Independent Press Standards Organisation, Chair of Northern Ireland Screen Commission, Chair of The General Consumer Council for Northern Ireland, Chair of Consumer Focus Post and member of the Consumer Focus UK Board, a member of the BBC Audience Council for Northern Ireland and BBC Broadcasting Council for Northern Ireland. In 2014, he was made MBE for services to Broadcast Media.</w:t>
      </w:r>
    </w:p>
    <w:p w14:paraId="50D7C1E0" w14:textId="77777777" w:rsidR="00DE2AA3" w:rsidRDefault="00FB1711" w:rsidP="24920E06">
      <w:pPr>
        <w:rPr>
          <w:rFonts w:ascii="Calibri" w:hAnsi="Calibri" w:cs="Calibri"/>
          <w:color w:val="333333"/>
          <w:sz w:val="23"/>
          <w:szCs w:val="23"/>
        </w:rPr>
      </w:pPr>
      <w:hyperlink r:id="rId32" w:history="1">
        <w:r w:rsidR="00DE2AA3">
          <w:rPr>
            <w:rStyle w:val="Hyperlink"/>
            <w:rFonts w:ascii="Calibri" w:hAnsi="Calibri" w:cs="Calibri"/>
            <w:color w:val="005460"/>
            <w:sz w:val="23"/>
            <w:szCs w:val="23"/>
            <w:bdr w:val="none" w:sz="0" w:space="0" w:color="auto" w:frame="1"/>
          </w:rPr>
          <w:t>Click here for Register of Interests</w:t>
        </w:r>
      </w:hyperlink>
    </w:p>
    <w:p w14:paraId="00359149" w14:textId="77777777" w:rsidR="00DE2AA3" w:rsidRDefault="00FB1711" w:rsidP="24920E06">
      <w:pPr>
        <w:rPr>
          <w:rFonts w:ascii="Times New Roman" w:hAnsi="Times New Roman" w:cs="Times New Roman"/>
          <w:sz w:val="24"/>
          <w:szCs w:val="24"/>
        </w:rPr>
      </w:pPr>
      <w:r>
        <w:pict w14:anchorId="6D208C25">
          <v:rect id="_x0000_i1025" style="width:525pt;height:1.5pt" o:hrpct="0" o:hralign="center" o:hrstd="t" o:hrnoshade="t" o:hr="t" fillcolor="#d2d2d2" stroked="f"/>
        </w:pict>
      </w:r>
    </w:p>
    <w:p w14:paraId="22134802" w14:textId="77777777" w:rsidR="00DE2AA3" w:rsidRPr="002E40BB" w:rsidRDefault="00DE2AA3" w:rsidP="24920E06">
      <w:pPr>
        <w:rPr>
          <w:rFonts w:ascii="Trebuchet MS" w:hAnsi="Trebuchet MS"/>
        </w:rPr>
      </w:pPr>
      <w:r w:rsidRPr="24920E06">
        <w:rPr>
          <w:rStyle w:val="Strong"/>
          <w:rFonts w:ascii="Trebuchet MS" w:hAnsi="Trebuchet MS" w:cs="Arial"/>
          <w:color w:val="005460"/>
          <w:sz w:val="29"/>
          <w:szCs w:val="29"/>
        </w:rPr>
        <w:t>Kay Allen OBE</w:t>
      </w:r>
    </w:p>
    <w:p w14:paraId="58BE27D4" w14:textId="107389D0" w:rsidR="00DE2AA3" w:rsidRDefault="00DE2AA3" w:rsidP="24920E06">
      <w:pPr>
        <w:rPr>
          <w:rFonts w:ascii="Calibri" w:hAnsi="Calibri" w:cs="Calibri"/>
          <w:color w:val="333333"/>
          <w:sz w:val="23"/>
          <w:szCs w:val="23"/>
        </w:rPr>
      </w:pPr>
      <w:r w:rsidRPr="24920E06">
        <w:rPr>
          <w:rFonts w:ascii="Calibri" w:hAnsi="Calibri" w:cs="Calibri"/>
          <w:color w:val="333333"/>
          <w:sz w:val="23"/>
          <w:szCs w:val="23"/>
        </w:rPr>
        <w:t>Kay is Campaign Director for Age Irrelevance and has worked for B&amp;Q, BSkyB and Royal Mail. She has been a Commissioner on the Disability Rights Commission and the Equality and Human Rights Commission. She also served as a NED on the Department for Work and Pensions PDCS Board. </w:t>
      </w:r>
      <w:r>
        <w:br/>
      </w:r>
      <w:r>
        <w:br/>
      </w:r>
      <w:r w:rsidRPr="24920E06">
        <w:rPr>
          <w:rFonts w:ascii="Calibri" w:hAnsi="Calibri" w:cs="Calibri"/>
          <w:color w:val="333333"/>
          <w:sz w:val="23"/>
          <w:szCs w:val="23"/>
        </w:rPr>
        <w:t xml:space="preserve">In 2010 </w:t>
      </w:r>
      <w:r w:rsidR="004C7CEC" w:rsidRPr="24920E06">
        <w:rPr>
          <w:rFonts w:ascii="Calibri" w:hAnsi="Calibri" w:cs="Calibri"/>
          <w:color w:val="333333"/>
          <w:sz w:val="23"/>
          <w:szCs w:val="23"/>
        </w:rPr>
        <w:t>Downing St asked her</w:t>
      </w:r>
      <w:r w:rsidRPr="24920E06">
        <w:rPr>
          <w:rFonts w:ascii="Calibri" w:hAnsi="Calibri" w:cs="Calibri"/>
          <w:color w:val="333333"/>
          <w:sz w:val="23"/>
          <w:szCs w:val="23"/>
        </w:rPr>
        <w:t xml:space="preserve"> to look at Responsible Business Practice of small business as part of the Big Society Team. As a result she created the on line digital platform ‘Trading for Good’ which is now owned by Business in the Community.</w:t>
      </w:r>
      <w:r>
        <w:br/>
      </w:r>
      <w:r>
        <w:br/>
      </w:r>
      <w:r w:rsidRPr="24920E06">
        <w:rPr>
          <w:rFonts w:ascii="Calibri" w:hAnsi="Calibri" w:cs="Calibri"/>
          <w:color w:val="333333"/>
          <w:sz w:val="23"/>
          <w:szCs w:val="23"/>
        </w:rPr>
        <w:t>She has run her own successful bespoke consultancy for 10 years specialising in Responsible Business and Diversity and Inclusion. A qualified performance coach Kay helps others to succeed. Kay is a Fellow of St Georges House Windsor, A Fellow of the Chartered Institute of Personnel and Development and a Fellow of the Royal Society of Arts. In 2010, she was awarded an OBE for services to Equality.</w:t>
      </w:r>
    </w:p>
    <w:p w14:paraId="120AD399" w14:textId="77777777" w:rsidR="00DE2AA3" w:rsidRDefault="00FB1711" w:rsidP="24920E06">
      <w:pPr>
        <w:rPr>
          <w:rFonts w:ascii="Calibri" w:hAnsi="Calibri" w:cs="Calibri"/>
          <w:color w:val="333333"/>
          <w:sz w:val="23"/>
          <w:szCs w:val="23"/>
        </w:rPr>
      </w:pPr>
      <w:hyperlink r:id="rId33" w:history="1">
        <w:r w:rsidR="00DE2AA3">
          <w:rPr>
            <w:rStyle w:val="Hyperlink"/>
            <w:rFonts w:ascii="Calibri" w:hAnsi="Calibri" w:cs="Calibri"/>
            <w:color w:val="005460"/>
            <w:sz w:val="23"/>
            <w:szCs w:val="23"/>
            <w:bdr w:val="none" w:sz="0" w:space="0" w:color="auto" w:frame="1"/>
          </w:rPr>
          <w:t>Click here for Register of Interests </w:t>
        </w:r>
      </w:hyperlink>
    </w:p>
    <w:p w14:paraId="4464576B" w14:textId="77777777" w:rsidR="00DE2AA3" w:rsidRDefault="00FB1711" w:rsidP="24920E06">
      <w:pPr>
        <w:rPr>
          <w:rFonts w:ascii="Times New Roman" w:hAnsi="Times New Roman" w:cs="Times New Roman"/>
          <w:sz w:val="24"/>
          <w:szCs w:val="24"/>
        </w:rPr>
      </w:pPr>
      <w:r>
        <w:pict w14:anchorId="14AD52D1">
          <v:rect id="_x0000_i1026" style="width:525pt;height:1.5pt" o:hrpct="0" o:hralign="center" o:hrstd="t" o:hrnoshade="t" o:hr="t" fillcolor="#d2d2d2" stroked="f"/>
        </w:pict>
      </w:r>
    </w:p>
    <w:p w14:paraId="587A7E9C" w14:textId="77777777" w:rsidR="00DE2AA3" w:rsidRPr="002E40BB" w:rsidRDefault="00DE2AA3" w:rsidP="24920E06">
      <w:pPr>
        <w:rPr>
          <w:rFonts w:ascii="Trebuchet MS" w:hAnsi="Trebuchet MS"/>
        </w:rPr>
      </w:pPr>
      <w:r w:rsidRPr="24920E06">
        <w:rPr>
          <w:rStyle w:val="Strong"/>
          <w:rFonts w:ascii="Trebuchet MS" w:hAnsi="Trebuchet MS" w:cs="Arial"/>
          <w:color w:val="005460"/>
          <w:sz w:val="29"/>
          <w:szCs w:val="29"/>
        </w:rPr>
        <w:t>Amanda Britain (Member for Scotland)</w:t>
      </w:r>
    </w:p>
    <w:p w14:paraId="6E57FF3C" w14:textId="546B5741" w:rsidR="00DE2AA3" w:rsidRDefault="00DE2AA3" w:rsidP="24920E06">
      <w:pPr>
        <w:rPr>
          <w:rFonts w:ascii="Calibri" w:hAnsi="Calibri" w:cs="Calibri"/>
          <w:color w:val="333333"/>
          <w:sz w:val="23"/>
          <w:szCs w:val="23"/>
        </w:rPr>
      </w:pPr>
      <w:r w:rsidRPr="24920E06">
        <w:rPr>
          <w:rFonts w:ascii="Calibri" w:hAnsi="Calibri" w:cs="Calibri"/>
          <w:color w:val="333333"/>
          <w:sz w:val="23"/>
          <w:szCs w:val="23"/>
        </w:rPr>
        <w:t>Amanda has wide experience of housing, health, social care and digital services</w:t>
      </w:r>
      <w:r w:rsidR="00394F64" w:rsidRPr="24920E06">
        <w:rPr>
          <w:rFonts w:ascii="Calibri" w:hAnsi="Calibri" w:cs="Calibri"/>
          <w:color w:val="333333"/>
          <w:sz w:val="23"/>
          <w:szCs w:val="23"/>
        </w:rPr>
        <w:t xml:space="preserve">. </w:t>
      </w:r>
      <w:r w:rsidRPr="24920E06">
        <w:rPr>
          <w:rFonts w:ascii="Calibri" w:hAnsi="Calibri" w:cs="Calibri"/>
          <w:color w:val="333333"/>
          <w:sz w:val="23"/>
          <w:szCs w:val="23"/>
        </w:rPr>
        <w:t>She has worked in frontline and national positions, and been on housing association and charity boards</w:t>
      </w:r>
      <w:r w:rsidR="00394F64" w:rsidRPr="24920E06">
        <w:rPr>
          <w:rFonts w:ascii="Calibri" w:hAnsi="Calibri" w:cs="Calibri"/>
          <w:color w:val="333333"/>
          <w:sz w:val="23"/>
          <w:szCs w:val="23"/>
        </w:rPr>
        <w:t xml:space="preserve">. </w:t>
      </w:r>
      <w:r w:rsidRPr="24920E06">
        <w:rPr>
          <w:rFonts w:ascii="Calibri" w:hAnsi="Calibri" w:cs="Calibri"/>
          <w:color w:val="333333"/>
          <w:sz w:val="23"/>
          <w:szCs w:val="23"/>
        </w:rPr>
        <w:t>In all roles, she has championed the interests of people who are socially or economically excluded. </w:t>
      </w:r>
    </w:p>
    <w:p w14:paraId="40E79576" w14:textId="3EBACCBE" w:rsidR="00DE2AA3" w:rsidRDefault="00DE2AA3" w:rsidP="24920E06">
      <w:pPr>
        <w:rPr>
          <w:rFonts w:ascii="Calibri" w:hAnsi="Calibri" w:cs="Calibri"/>
          <w:color w:val="333333"/>
          <w:sz w:val="23"/>
          <w:szCs w:val="23"/>
        </w:rPr>
      </w:pPr>
      <w:r w:rsidRPr="24920E06">
        <w:rPr>
          <w:rFonts w:ascii="Calibri" w:hAnsi="Calibri" w:cs="Calibri"/>
          <w:color w:val="333333"/>
          <w:sz w:val="23"/>
          <w:szCs w:val="23"/>
        </w:rPr>
        <w:t>During the pandemic, she led Digital Lifelines (reducing drug-related harm), and Digital Approaches in Care Homes and supported Connecting Scotland – Scottish Government initiatives using digital technology to connect people with friends, family and services</w:t>
      </w:r>
      <w:r w:rsidR="00394F64" w:rsidRPr="24920E06">
        <w:rPr>
          <w:rFonts w:ascii="Calibri" w:hAnsi="Calibri" w:cs="Calibri"/>
          <w:color w:val="333333"/>
          <w:sz w:val="23"/>
          <w:szCs w:val="23"/>
        </w:rPr>
        <w:t xml:space="preserve">. </w:t>
      </w:r>
    </w:p>
    <w:p w14:paraId="0F5DA2AB" w14:textId="77777777" w:rsidR="00DE2AA3" w:rsidRDefault="00DE2AA3" w:rsidP="24920E06">
      <w:pPr>
        <w:rPr>
          <w:rFonts w:ascii="Calibri" w:hAnsi="Calibri" w:cs="Calibri"/>
          <w:color w:val="333333"/>
          <w:sz w:val="23"/>
          <w:szCs w:val="23"/>
        </w:rPr>
      </w:pPr>
      <w:r w:rsidRPr="24920E06">
        <w:rPr>
          <w:rFonts w:ascii="Calibri" w:hAnsi="Calibri" w:cs="Calibri"/>
          <w:color w:val="333333"/>
          <w:sz w:val="23"/>
          <w:szCs w:val="23"/>
        </w:rPr>
        <w:lastRenderedPageBreak/>
        <w:t>Amanda has authored reports on excluded groups, such as homeless people and gypsies/travellers, and on complaint handling in NHS Scotland and the Scottish Public Service Ombudsman.  As chair of the Peter Gibson Memorial Fund, she helped publish 'Championing Consumers, a history of consumer advocacy in Scotland 1974-2014.' </w:t>
      </w:r>
    </w:p>
    <w:p w14:paraId="16362296" w14:textId="77777777" w:rsidR="00DE2AA3" w:rsidRDefault="00DE2AA3" w:rsidP="24920E06">
      <w:pPr>
        <w:rPr>
          <w:rFonts w:ascii="Calibri" w:hAnsi="Calibri" w:cs="Calibri"/>
          <w:color w:val="333333"/>
          <w:sz w:val="23"/>
          <w:szCs w:val="23"/>
        </w:rPr>
      </w:pPr>
      <w:r w:rsidRPr="24920E06">
        <w:rPr>
          <w:rFonts w:ascii="Calibri" w:hAnsi="Calibri" w:cs="Calibri"/>
          <w:color w:val="333333"/>
          <w:sz w:val="23"/>
          <w:szCs w:val="23"/>
        </w:rPr>
        <w:t xml:space="preserve">Amanda is a board member of Capability Scotland and a member of </w:t>
      </w:r>
      <w:proofErr w:type="spellStart"/>
      <w:r w:rsidRPr="24920E06">
        <w:rPr>
          <w:rFonts w:ascii="Calibri" w:hAnsi="Calibri" w:cs="Calibri"/>
          <w:color w:val="333333"/>
          <w:sz w:val="23"/>
          <w:szCs w:val="23"/>
        </w:rPr>
        <w:t>Leuchie</w:t>
      </w:r>
      <w:proofErr w:type="spellEnd"/>
      <w:r w:rsidRPr="24920E06">
        <w:rPr>
          <w:rFonts w:ascii="Calibri" w:hAnsi="Calibri" w:cs="Calibri"/>
          <w:color w:val="333333"/>
          <w:sz w:val="23"/>
          <w:szCs w:val="23"/>
        </w:rPr>
        <w:t xml:space="preserve"> House Technology Project Board: both charities support people with complex needs and have a particular focus on the contribution of digital technology. She is a member of the Chartered Institute of Housing and past chair of its Scotland Board. Until recently she was Chair of </w:t>
      </w:r>
      <w:proofErr w:type="spellStart"/>
      <w:r w:rsidRPr="24920E06">
        <w:rPr>
          <w:rFonts w:ascii="Calibri" w:hAnsi="Calibri" w:cs="Calibri"/>
          <w:color w:val="333333"/>
          <w:sz w:val="23"/>
          <w:szCs w:val="23"/>
        </w:rPr>
        <w:t>Iriss</w:t>
      </w:r>
      <w:proofErr w:type="spellEnd"/>
      <w:r w:rsidRPr="24920E06">
        <w:rPr>
          <w:rFonts w:ascii="Calibri" w:hAnsi="Calibri" w:cs="Calibri"/>
          <w:color w:val="333333"/>
          <w:sz w:val="23"/>
          <w:szCs w:val="23"/>
        </w:rPr>
        <w:t>, a charity supporting innovation, change and solutions to complex problems.</w:t>
      </w:r>
    </w:p>
    <w:p w14:paraId="35D98B44" w14:textId="77777777" w:rsidR="00DE2AA3" w:rsidRDefault="00FB1711" w:rsidP="24920E06">
      <w:pPr>
        <w:rPr>
          <w:rFonts w:ascii="Calibri" w:hAnsi="Calibri" w:cs="Calibri"/>
          <w:color w:val="333333"/>
          <w:sz w:val="23"/>
          <w:szCs w:val="23"/>
        </w:rPr>
      </w:pPr>
      <w:hyperlink r:id="rId34" w:history="1">
        <w:r w:rsidR="00DE2AA3">
          <w:rPr>
            <w:rStyle w:val="Hyperlink"/>
            <w:rFonts w:ascii="Calibri" w:hAnsi="Calibri" w:cs="Calibri"/>
            <w:color w:val="005460"/>
            <w:sz w:val="23"/>
            <w:szCs w:val="23"/>
            <w:bdr w:val="none" w:sz="0" w:space="0" w:color="auto" w:frame="1"/>
          </w:rPr>
          <w:t>Click here for Register of Interests</w:t>
        </w:r>
      </w:hyperlink>
    </w:p>
    <w:p w14:paraId="75C08113" w14:textId="77777777" w:rsidR="00DE2AA3" w:rsidRDefault="00FB1711" w:rsidP="24920E06">
      <w:pPr>
        <w:rPr>
          <w:rFonts w:ascii="Times New Roman" w:hAnsi="Times New Roman" w:cs="Times New Roman"/>
          <w:sz w:val="24"/>
          <w:szCs w:val="24"/>
        </w:rPr>
      </w:pPr>
      <w:r>
        <w:pict w14:anchorId="584EDAA4">
          <v:rect id="_x0000_i1027" style="width:525pt;height:1.5pt" o:hrpct="0" o:hralign="center" o:hrstd="t" o:hrnoshade="t" o:hr="t" fillcolor="#d2d2d2" stroked="f"/>
        </w:pict>
      </w:r>
    </w:p>
    <w:p w14:paraId="752499C7" w14:textId="77777777" w:rsidR="00DE2AA3" w:rsidRPr="002E40BB" w:rsidRDefault="00DE2AA3" w:rsidP="24920E06">
      <w:pPr>
        <w:rPr>
          <w:rFonts w:ascii="Trebuchet MS" w:hAnsi="Trebuchet MS"/>
        </w:rPr>
      </w:pPr>
      <w:r w:rsidRPr="24920E06">
        <w:rPr>
          <w:rStyle w:val="Strong"/>
          <w:rFonts w:ascii="Trebuchet MS" w:hAnsi="Trebuchet MS" w:cs="Arial"/>
          <w:color w:val="005460"/>
          <w:sz w:val="29"/>
          <w:szCs w:val="29"/>
        </w:rPr>
        <w:t>Helen Froud</w:t>
      </w:r>
    </w:p>
    <w:p w14:paraId="182C6C71" w14:textId="733A7517" w:rsidR="00DE2AA3" w:rsidRDefault="00DE2AA3" w:rsidP="24920E06">
      <w:pPr>
        <w:rPr>
          <w:rFonts w:ascii="Calibri" w:hAnsi="Calibri" w:cs="Calibri"/>
          <w:color w:val="333333"/>
          <w:sz w:val="23"/>
          <w:szCs w:val="23"/>
        </w:rPr>
      </w:pPr>
      <w:r w:rsidRPr="24920E06">
        <w:rPr>
          <w:rFonts w:ascii="Calibri" w:hAnsi="Calibri" w:cs="Calibri"/>
          <w:color w:val="333333"/>
          <w:sz w:val="23"/>
          <w:szCs w:val="23"/>
        </w:rPr>
        <w:t>Helen is a former Deputy Chief Executive of the Western Isles Council and was previously Director of Corporate Services at Worcestershire County Council. She also worked in consulting for KPMG. She was Managing Director of her own consultancy firm until 2013, when she retrained to be a Salvation Army Officer. Since then she has run Salvation Army centres in Aberdeen and Inverness; and is now Assistant Director (Research) for The Salvation Army UK and Ireland.</w:t>
      </w:r>
    </w:p>
    <w:p w14:paraId="7B48FC58" w14:textId="77777777" w:rsidR="00DE2AA3" w:rsidRDefault="00DE2AA3" w:rsidP="24920E06">
      <w:pPr>
        <w:rPr>
          <w:rFonts w:ascii="Calibri" w:hAnsi="Calibri" w:cs="Calibri"/>
          <w:color w:val="333333"/>
          <w:sz w:val="23"/>
          <w:szCs w:val="23"/>
        </w:rPr>
      </w:pPr>
      <w:r w:rsidRPr="24920E06">
        <w:rPr>
          <w:rFonts w:ascii="Calibri" w:hAnsi="Calibri" w:cs="Calibri"/>
          <w:color w:val="333333"/>
          <w:sz w:val="23"/>
          <w:szCs w:val="23"/>
        </w:rPr>
        <w:t>Helen was previously a Non-Executive Director on the former Health Protection Agency Board, and on the Board of the National Records of Scotland. She is also a former Trustee of One Parent Families Scotland. She sat on the SSE Networks Stakeholder Advisory Panel until 2022.</w:t>
      </w:r>
    </w:p>
    <w:p w14:paraId="3A05BF3E" w14:textId="77777777" w:rsidR="00DE2AA3" w:rsidRDefault="00FB1711" w:rsidP="24920E06">
      <w:pPr>
        <w:rPr>
          <w:rFonts w:ascii="Calibri" w:hAnsi="Calibri" w:cs="Calibri"/>
          <w:color w:val="333333"/>
          <w:sz w:val="23"/>
          <w:szCs w:val="23"/>
        </w:rPr>
      </w:pPr>
      <w:hyperlink r:id="rId35" w:history="1">
        <w:r w:rsidR="00DE2AA3">
          <w:rPr>
            <w:rStyle w:val="Hyperlink"/>
            <w:rFonts w:ascii="Calibri" w:hAnsi="Calibri" w:cs="Calibri"/>
            <w:color w:val="005460"/>
            <w:sz w:val="23"/>
            <w:szCs w:val="23"/>
            <w:bdr w:val="none" w:sz="0" w:space="0" w:color="auto" w:frame="1"/>
          </w:rPr>
          <w:t>Click here for Register of Interests</w:t>
        </w:r>
      </w:hyperlink>
    </w:p>
    <w:p w14:paraId="6AC520E0" w14:textId="52473E81" w:rsidR="004C711C" w:rsidRDefault="00FB1711" w:rsidP="24920E06">
      <w:r>
        <w:pict w14:anchorId="6426A0B0">
          <v:rect id="_x0000_i1028" style="width:525pt;height:1.5pt" o:hrpct="0" o:hralign="center" o:hrstd="t" o:hrnoshade="t" o:hr="t" fillcolor="#d2d2d2" stroked="f"/>
        </w:pict>
      </w:r>
    </w:p>
    <w:p w14:paraId="5C8D4F11" w14:textId="7121E000" w:rsidR="004C711C" w:rsidRPr="004C711C" w:rsidRDefault="004C711C" w:rsidP="004C711C">
      <w:pPr>
        <w:rPr>
          <w:rStyle w:val="Strong"/>
          <w:rFonts w:cs="Arial"/>
          <w:color w:val="005460"/>
          <w:sz w:val="29"/>
          <w:szCs w:val="29"/>
        </w:rPr>
      </w:pPr>
      <w:r w:rsidRPr="004C711C">
        <w:rPr>
          <w:rStyle w:val="Strong"/>
          <w:rFonts w:ascii="Trebuchet MS" w:hAnsi="Trebuchet MS" w:cs="Arial"/>
          <w:color w:val="005460"/>
          <w:sz w:val="29"/>
          <w:szCs w:val="29"/>
        </w:rPr>
        <w:t xml:space="preserve">Clifford Harkness </w:t>
      </w:r>
      <w:r>
        <w:rPr>
          <w:rStyle w:val="Strong"/>
          <w:rFonts w:ascii="Trebuchet MS" w:hAnsi="Trebuchet MS" w:cs="Arial"/>
          <w:color w:val="005460"/>
          <w:sz w:val="29"/>
          <w:szCs w:val="29"/>
        </w:rPr>
        <w:t>(until May 2023)</w:t>
      </w:r>
    </w:p>
    <w:p w14:paraId="341F2B26" w14:textId="77777777" w:rsidR="004C711C" w:rsidRPr="004C711C" w:rsidRDefault="004C711C" w:rsidP="004C711C">
      <w:pPr>
        <w:pStyle w:val="NormalWeb"/>
        <w:shd w:val="clear" w:color="auto" w:fill="FFFFFF"/>
        <w:spacing w:before="0" w:beforeAutospacing="0" w:after="300" w:afterAutospacing="0" w:line="296" w:lineRule="atLeast"/>
        <w:rPr>
          <w:rFonts w:asciiTheme="minorHAnsi" w:hAnsiTheme="minorHAnsi" w:cstheme="minorHAnsi"/>
          <w:color w:val="333333"/>
          <w:sz w:val="23"/>
          <w:szCs w:val="23"/>
        </w:rPr>
      </w:pPr>
      <w:r w:rsidRPr="004C711C">
        <w:rPr>
          <w:rFonts w:asciiTheme="minorHAnsi" w:hAnsiTheme="minorHAnsi" w:cstheme="minorHAnsi"/>
          <w:color w:val="333333"/>
          <w:sz w:val="23"/>
          <w:szCs w:val="23"/>
        </w:rPr>
        <w:t xml:space="preserve">Clifford began his career as a telecommunication and electronics technician with Queen’s University Belfast working on television production and audio resources - including linguistic research. This role led him, to the Ulster Folk &amp; Transport Museum’s Department of Non-Material Culture where he supported curatorial staff in the development of oral, </w:t>
      </w:r>
      <w:proofErr w:type="gramStart"/>
      <w:r w:rsidRPr="004C711C">
        <w:rPr>
          <w:rFonts w:asciiTheme="minorHAnsi" w:hAnsiTheme="minorHAnsi" w:cstheme="minorHAnsi"/>
          <w:color w:val="333333"/>
          <w:sz w:val="23"/>
          <w:szCs w:val="23"/>
        </w:rPr>
        <w:t>aural</w:t>
      </w:r>
      <w:proofErr w:type="gramEnd"/>
      <w:r w:rsidRPr="004C711C">
        <w:rPr>
          <w:rFonts w:asciiTheme="minorHAnsi" w:hAnsiTheme="minorHAnsi" w:cstheme="minorHAnsi"/>
          <w:color w:val="333333"/>
          <w:sz w:val="23"/>
          <w:szCs w:val="23"/>
        </w:rPr>
        <w:t xml:space="preserve"> and linguistic sound recording and audio archiving. Clifford became Head of Archival Collections before the establishment of National Museums Northern Ireland, where he was Head of Collections Management, until early retirement in 2016.</w:t>
      </w:r>
    </w:p>
    <w:p w14:paraId="2AC720D4" w14:textId="77777777" w:rsidR="004C711C" w:rsidRPr="004C711C" w:rsidRDefault="004C711C" w:rsidP="004C711C">
      <w:pPr>
        <w:pStyle w:val="NormalWeb"/>
        <w:shd w:val="clear" w:color="auto" w:fill="FFFFFF"/>
        <w:spacing w:before="0" w:beforeAutospacing="0" w:after="300" w:afterAutospacing="0" w:line="296" w:lineRule="atLeast"/>
        <w:rPr>
          <w:rFonts w:asciiTheme="minorHAnsi" w:hAnsiTheme="minorHAnsi" w:cstheme="minorHAnsi"/>
          <w:color w:val="333333"/>
          <w:sz w:val="23"/>
          <w:szCs w:val="23"/>
        </w:rPr>
      </w:pPr>
      <w:r w:rsidRPr="004C711C">
        <w:rPr>
          <w:rFonts w:asciiTheme="minorHAnsi" w:hAnsiTheme="minorHAnsi" w:cstheme="minorHAnsi"/>
          <w:color w:val="333333"/>
          <w:sz w:val="23"/>
          <w:szCs w:val="23"/>
        </w:rPr>
        <w:t>He has an enduring interest in the impact of science and technology on everyday lives and the collection, preservation, and access to multi-media archives. He was a founding member of the then N. Ireland Film Council, the Ulster Oral History Society, and the N. Ireland Reminiscence Network.</w:t>
      </w:r>
    </w:p>
    <w:p w14:paraId="1235AF03" w14:textId="1D115D33" w:rsidR="004C711C" w:rsidRPr="004C711C" w:rsidRDefault="004C711C" w:rsidP="004C711C">
      <w:pPr>
        <w:rPr>
          <w:rFonts w:cstheme="minorHAnsi"/>
          <w:sz w:val="23"/>
          <w:szCs w:val="23"/>
        </w:rPr>
      </w:pPr>
      <w:r w:rsidRPr="004C711C">
        <w:rPr>
          <w:rFonts w:cstheme="minorHAnsi"/>
          <w:color w:val="333333"/>
          <w:sz w:val="23"/>
          <w:szCs w:val="23"/>
        </w:rPr>
        <w:t xml:space="preserve">He is a former member of the BBC Audience Council and BBC Broadcasting Council for Northern Ireland. He currently acts as a museum ‘Accreditation Mentor’ for the Somme Museum and is a member of ‘The Stories Network’, hosted by the Healing Through Remembering Organisation, </w:t>
      </w:r>
      <w:r w:rsidRPr="004C711C">
        <w:rPr>
          <w:rFonts w:cstheme="minorHAnsi"/>
          <w:color w:val="333333"/>
          <w:sz w:val="23"/>
          <w:szCs w:val="23"/>
        </w:rPr>
        <w:lastRenderedPageBreak/>
        <w:t>for those gathering and sharing personal narratives related to the conflict in and about Northern Ireland.</w:t>
      </w:r>
    </w:p>
    <w:p w14:paraId="71D5E4C5" w14:textId="301486F0" w:rsidR="004C711C" w:rsidRDefault="00FB1711" w:rsidP="004C711C">
      <w:r>
        <w:pict w14:anchorId="5079F5C2">
          <v:rect id="_x0000_i1029" style="width:525pt;height:1.5pt" o:hrpct="0" o:hralign="center" o:hrstd="t" o:hrnoshade="t" o:hr="t" fillcolor="#d2d2d2" stroked="f"/>
        </w:pict>
      </w:r>
    </w:p>
    <w:p w14:paraId="21F9B31E" w14:textId="1349E426" w:rsidR="004C711C" w:rsidRPr="004C711C" w:rsidRDefault="004C711C" w:rsidP="004C711C">
      <w:pPr>
        <w:rPr>
          <w:rStyle w:val="Strong"/>
          <w:rFonts w:cs="Arial"/>
          <w:color w:val="005460"/>
          <w:sz w:val="29"/>
          <w:szCs w:val="29"/>
        </w:rPr>
      </w:pPr>
      <w:bookmarkStart w:id="32" w:name="_Toc79148617"/>
      <w:r w:rsidRPr="004C711C">
        <w:rPr>
          <w:rStyle w:val="Strong"/>
          <w:rFonts w:ascii="Trebuchet MS" w:hAnsi="Trebuchet MS" w:cs="Arial"/>
          <w:color w:val="005460"/>
          <w:sz w:val="29"/>
          <w:szCs w:val="29"/>
        </w:rPr>
        <w:t xml:space="preserve">Dr </w:t>
      </w:r>
      <w:proofErr w:type="spellStart"/>
      <w:r w:rsidRPr="004C711C">
        <w:rPr>
          <w:rStyle w:val="Strong"/>
          <w:rFonts w:ascii="Trebuchet MS" w:hAnsi="Trebuchet MS" w:cs="Arial"/>
          <w:color w:val="005460"/>
          <w:sz w:val="29"/>
          <w:szCs w:val="29"/>
        </w:rPr>
        <w:t>Siân</w:t>
      </w:r>
      <w:proofErr w:type="spellEnd"/>
      <w:r w:rsidRPr="004C711C">
        <w:rPr>
          <w:rStyle w:val="Strong"/>
          <w:rFonts w:ascii="Trebuchet MS" w:hAnsi="Trebuchet MS" w:cs="Arial"/>
          <w:color w:val="005460"/>
          <w:sz w:val="29"/>
          <w:szCs w:val="29"/>
        </w:rPr>
        <w:t xml:space="preserve"> Phipps (Member for Wales</w:t>
      </w:r>
      <w:r>
        <w:rPr>
          <w:rStyle w:val="Strong"/>
          <w:rFonts w:ascii="Trebuchet MS" w:hAnsi="Trebuchet MS" w:cs="Arial"/>
          <w:color w:val="005460"/>
          <w:sz w:val="29"/>
          <w:szCs w:val="29"/>
        </w:rPr>
        <w:t xml:space="preserve"> – until June 2023</w:t>
      </w:r>
      <w:r w:rsidRPr="004C711C">
        <w:rPr>
          <w:rStyle w:val="Strong"/>
          <w:rFonts w:ascii="Trebuchet MS" w:hAnsi="Trebuchet MS" w:cs="Arial"/>
          <w:color w:val="005460"/>
          <w:sz w:val="29"/>
          <w:szCs w:val="29"/>
        </w:rPr>
        <w:t xml:space="preserve">) </w:t>
      </w:r>
      <w:bookmarkEnd w:id="32"/>
    </w:p>
    <w:p w14:paraId="03593A34" w14:textId="77777777" w:rsidR="004C711C" w:rsidRPr="004C711C" w:rsidRDefault="004C711C" w:rsidP="004C711C">
      <w:pPr>
        <w:pStyle w:val="NormalWeb"/>
        <w:shd w:val="clear" w:color="auto" w:fill="FFFFFF"/>
        <w:spacing w:before="0" w:beforeAutospacing="0" w:after="300" w:afterAutospacing="0" w:line="296" w:lineRule="atLeast"/>
        <w:rPr>
          <w:rFonts w:asciiTheme="minorHAnsi" w:eastAsiaTheme="minorHAnsi" w:hAnsiTheme="minorHAnsi" w:cstheme="minorHAnsi"/>
          <w:color w:val="333333"/>
          <w:sz w:val="23"/>
          <w:szCs w:val="23"/>
          <w:lang w:eastAsia="en-US"/>
        </w:rPr>
      </w:pPr>
      <w:proofErr w:type="spellStart"/>
      <w:r w:rsidRPr="004C711C">
        <w:rPr>
          <w:rFonts w:asciiTheme="minorHAnsi" w:eastAsiaTheme="minorHAnsi" w:hAnsiTheme="minorHAnsi" w:cstheme="minorHAnsi"/>
          <w:color w:val="333333"/>
          <w:sz w:val="23"/>
          <w:szCs w:val="23"/>
          <w:lang w:eastAsia="en-US"/>
        </w:rPr>
        <w:t>Siân</w:t>
      </w:r>
      <w:proofErr w:type="spellEnd"/>
      <w:r w:rsidRPr="004C711C">
        <w:rPr>
          <w:rFonts w:asciiTheme="minorHAnsi" w:eastAsiaTheme="minorHAnsi" w:hAnsiTheme="minorHAnsi" w:cstheme="minorHAnsi"/>
          <w:color w:val="333333"/>
          <w:sz w:val="23"/>
          <w:szCs w:val="23"/>
          <w:lang w:eastAsia="en-US"/>
        </w:rPr>
        <w:t xml:space="preserve"> spent four years championing the interests of water consumers through her non-executive role with the Consumer Council for Water, regularly challenging the performance of water companies in Wales. As a Patient and Community Leader at </w:t>
      </w:r>
      <w:proofErr w:type="spellStart"/>
      <w:r w:rsidRPr="004C711C">
        <w:rPr>
          <w:rFonts w:asciiTheme="minorHAnsi" w:eastAsiaTheme="minorHAnsi" w:hAnsiTheme="minorHAnsi" w:cstheme="minorHAnsi"/>
          <w:color w:val="333333"/>
          <w:sz w:val="23"/>
          <w:szCs w:val="23"/>
          <w:lang w:eastAsia="en-US"/>
        </w:rPr>
        <w:t>Velindre</w:t>
      </w:r>
      <w:proofErr w:type="spellEnd"/>
      <w:r w:rsidRPr="004C711C">
        <w:rPr>
          <w:rFonts w:asciiTheme="minorHAnsi" w:eastAsiaTheme="minorHAnsi" w:hAnsiTheme="minorHAnsi" w:cstheme="minorHAnsi"/>
          <w:color w:val="333333"/>
          <w:sz w:val="23"/>
          <w:szCs w:val="23"/>
          <w:lang w:eastAsia="en-US"/>
        </w:rPr>
        <w:t xml:space="preserve"> Cancer Centre, </w:t>
      </w:r>
      <w:proofErr w:type="spellStart"/>
      <w:r w:rsidRPr="004C711C">
        <w:rPr>
          <w:rFonts w:asciiTheme="minorHAnsi" w:eastAsiaTheme="minorHAnsi" w:hAnsiTheme="minorHAnsi" w:cstheme="minorHAnsi"/>
          <w:color w:val="333333"/>
          <w:sz w:val="23"/>
          <w:szCs w:val="23"/>
          <w:lang w:eastAsia="en-US"/>
        </w:rPr>
        <w:t>Siân</w:t>
      </w:r>
      <w:proofErr w:type="spellEnd"/>
      <w:r w:rsidRPr="004C711C">
        <w:rPr>
          <w:rFonts w:asciiTheme="minorHAnsi" w:eastAsiaTheme="minorHAnsi" w:hAnsiTheme="minorHAnsi" w:cstheme="minorHAnsi"/>
          <w:color w:val="333333"/>
          <w:sz w:val="23"/>
          <w:szCs w:val="23"/>
          <w:lang w:eastAsia="en-US"/>
        </w:rPr>
        <w:t xml:space="preserve"> is also a voice for people who use health and care services and is currently a lay member with NICE, the National Institute for Health and Care Excellence.</w:t>
      </w:r>
    </w:p>
    <w:p w14:paraId="111A8821" w14:textId="77777777" w:rsidR="004C711C" w:rsidRPr="004C711C" w:rsidRDefault="004C711C" w:rsidP="004C711C">
      <w:pPr>
        <w:pStyle w:val="NormalWeb"/>
        <w:shd w:val="clear" w:color="auto" w:fill="FFFFFF"/>
        <w:spacing w:before="0" w:beforeAutospacing="0" w:after="300" w:afterAutospacing="0" w:line="296" w:lineRule="atLeast"/>
        <w:rPr>
          <w:rFonts w:asciiTheme="minorHAnsi" w:eastAsiaTheme="minorHAnsi" w:hAnsiTheme="minorHAnsi" w:cstheme="minorHAnsi"/>
          <w:color w:val="333333"/>
          <w:sz w:val="23"/>
          <w:szCs w:val="23"/>
          <w:lang w:eastAsia="en-US"/>
        </w:rPr>
      </w:pPr>
      <w:r w:rsidRPr="004C711C">
        <w:rPr>
          <w:rFonts w:asciiTheme="minorHAnsi" w:eastAsiaTheme="minorHAnsi" w:hAnsiTheme="minorHAnsi" w:cstheme="minorHAnsi"/>
          <w:color w:val="333333"/>
          <w:sz w:val="23"/>
          <w:szCs w:val="23"/>
          <w:lang w:eastAsia="en-US"/>
        </w:rPr>
        <w:t xml:space="preserve">Previously in her career, </w:t>
      </w:r>
      <w:proofErr w:type="spellStart"/>
      <w:r w:rsidRPr="004C711C">
        <w:rPr>
          <w:rFonts w:asciiTheme="minorHAnsi" w:eastAsiaTheme="minorHAnsi" w:hAnsiTheme="minorHAnsi" w:cstheme="minorHAnsi"/>
          <w:color w:val="333333"/>
          <w:sz w:val="23"/>
          <w:szCs w:val="23"/>
          <w:lang w:eastAsia="en-US"/>
        </w:rPr>
        <w:t>Siân</w:t>
      </w:r>
      <w:proofErr w:type="spellEnd"/>
      <w:r w:rsidRPr="004C711C">
        <w:rPr>
          <w:rFonts w:asciiTheme="minorHAnsi" w:eastAsiaTheme="minorHAnsi" w:hAnsiTheme="minorHAnsi" w:cstheme="minorHAnsi"/>
          <w:color w:val="333333"/>
          <w:sz w:val="23"/>
          <w:szCs w:val="23"/>
          <w:lang w:eastAsia="en-US"/>
        </w:rPr>
        <w:t xml:space="preserve"> worked for cross-party committees in the Senedd/Welsh Parliament and in the House of Commons, where her role was to advise Members in scrutinising government policies, </w:t>
      </w:r>
      <w:proofErr w:type="gramStart"/>
      <w:r w:rsidRPr="004C711C">
        <w:rPr>
          <w:rFonts w:asciiTheme="minorHAnsi" w:eastAsiaTheme="minorHAnsi" w:hAnsiTheme="minorHAnsi" w:cstheme="minorHAnsi"/>
          <w:color w:val="333333"/>
          <w:sz w:val="23"/>
          <w:szCs w:val="23"/>
          <w:lang w:eastAsia="en-US"/>
        </w:rPr>
        <w:t>legislation</w:t>
      </w:r>
      <w:proofErr w:type="gramEnd"/>
      <w:r w:rsidRPr="004C711C">
        <w:rPr>
          <w:rFonts w:asciiTheme="minorHAnsi" w:eastAsiaTheme="minorHAnsi" w:hAnsiTheme="minorHAnsi" w:cstheme="minorHAnsi"/>
          <w:color w:val="333333"/>
          <w:sz w:val="23"/>
          <w:szCs w:val="23"/>
          <w:lang w:eastAsia="en-US"/>
        </w:rPr>
        <w:t xml:space="preserve"> and finance.</w:t>
      </w:r>
    </w:p>
    <w:p w14:paraId="61CCE283" w14:textId="41E5060C" w:rsidR="004C711C" w:rsidRPr="004C711C" w:rsidRDefault="004C711C" w:rsidP="004C711C">
      <w:pPr>
        <w:rPr>
          <w:rFonts w:cstheme="minorHAnsi"/>
          <w:color w:val="333333"/>
          <w:sz w:val="23"/>
          <w:szCs w:val="23"/>
        </w:rPr>
      </w:pPr>
      <w:proofErr w:type="spellStart"/>
      <w:r w:rsidRPr="004C711C">
        <w:rPr>
          <w:rFonts w:cstheme="minorHAnsi"/>
          <w:color w:val="333333"/>
          <w:sz w:val="23"/>
          <w:szCs w:val="23"/>
        </w:rPr>
        <w:t>Siân</w:t>
      </w:r>
      <w:proofErr w:type="spellEnd"/>
      <w:r w:rsidRPr="004C711C">
        <w:rPr>
          <w:rFonts w:cstheme="minorHAnsi"/>
          <w:color w:val="333333"/>
          <w:sz w:val="23"/>
          <w:szCs w:val="23"/>
        </w:rPr>
        <w:t xml:space="preserve"> has worked in communications and public affairs for a range of public organisations including BBC Wales, the Arts Council of </w:t>
      </w:r>
      <w:proofErr w:type="gramStart"/>
      <w:r w:rsidRPr="004C711C">
        <w:rPr>
          <w:rFonts w:cstheme="minorHAnsi"/>
          <w:color w:val="333333"/>
          <w:sz w:val="23"/>
          <w:szCs w:val="23"/>
        </w:rPr>
        <w:t>Wales</w:t>
      </w:r>
      <w:proofErr w:type="gramEnd"/>
      <w:r w:rsidRPr="004C711C">
        <w:rPr>
          <w:rFonts w:cstheme="minorHAnsi"/>
          <w:color w:val="333333"/>
          <w:sz w:val="23"/>
          <w:szCs w:val="23"/>
        </w:rPr>
        <w:t xml:space="preserve"> and the Environment Agency, and has a PhD in public attitudes to environmental risk from the University of Leeds. </w:t>
      </w:r>
      <w:r w:rsidRPr="004C711C">
        <w:rPr>
          <w:rFonts w:cstheme="minorHAnsi"/>
          <w:color w:val="333333"/>
          <w:sz w:val="23"/>
          <w:szCs w:val="23"/>
        </w:rPr>
        <w:br/>
      </w:r>
      <w:proofErr w:type="spellStart"/>
      <w:r w:rsidRPr="004C711C">
        <w:rPr>
          <w:rFonts w:cstheme="minorHAnsi"/>
          <w:color w:val="333333"/>
          <w:sz w:val="23"/>
          <w:szCs w:val="23"/>
        </w:rPr>
        <w:t>Siân</w:t>
      </w:r>
      <w:proofErr w:type="spellEnd"/>
      <w:r w:rsidRPr="004C711C">
        <w:rPr>
          <w:rFonts w:cstheme="minorHAnsi"/>
          <w:color w:val="333333"/>
          <w:sz w:val="23"/>
          <w:szCs w:val="23"/>
        </w:rPr>
        <w:t xml:space="preserve"> is a Welsh learner, originally from Cardiff, where she currently lives.</w:t>
      </w:r>
    </w:p>
    <w:p w14:paraId="2260738D" w14:textId="7C9EE748" w:rsidR="004C711C" w:rsidRDefault="00FB1711" w:rsidP="004C711C">
      <w:r>
        <w:pict w14:anchorId="7B3459A8">
          <v:rect id="_x0000_i1030" style="width:525pt;height:1.5pt" o:hrpct="0" o:hralign="center" o:hrstd="t" o:hrnoshade="t" o:hr="t" fillcolor="#d2d2d2" stroked="f"/>
        </w:pict>
      </w:r>
    </w:p>
    <w:p w14:paraId="0A5CBCF1" w14:textId="77777777" w:rsidR="00DE2AA3" w:rsidRPr="002E40BB" w:rsidRDefault="00DE2AA3" w:rsidP="24920E06">
      <w:pPr>
        <w:rPr>
          <w:rFonts w:ascii="Trebuchet MS" w:hAnsi="Trebuchet MS"/>
        </w:rPr>
      </w:pPr>
      <w:r w:rsidRPr="24920E06">
        <w:rPr>
          <w:rStyle w:val="Strong"/>
          <w:rFonts w:ascii="Trebuchet MS" w:hAnsi="Trebuchet MS" w:cs="Arial"/>
          <w:color w:val="005460"/>
          <w:sz w:val="29"/>
          <w:szCs w:val="29"/>
        </w:rPr>
        <w:t>Richard Spencer (Member for England)</w:t>
      </w:r>
    </w:p>
    <w:p w14:paraId="22C920C6" w14:textId="77777777" w:rsidR="00DE2AA3" w:rsidRDefault="00DE2AA3" w:rsidP="24920E06">
      <w:pPr>
        <w:rPr>
          <w:rFonts w:ascii="Calibri" w:hAnsi="Calibri" w:cs="Calibri"/>
          <w:color w:val="333333"/>
          <w:sz w:val="23"/>
          <w:szCs w:val="23"/>
        </w:rPr>
      </w:pPr>
      <w:r w:rsidRPr="24920E06">
        <w:rPr>
          <w:rFonts w:ascii="Calibri" w:hAnsi="Calibri" w:cs="Calibri"/>
          <w:color w:val="333333"/>
          <w:sz w:val="23"/>
          <w:szCs w:val="23"/>
        </w:rPr>
        <w:t>Richard has 30 years’ experience in consumer and SME mobile and fixed telecoms markets in the UK and abroad, most of which was spent at BT. His career has encompassed pricing, strategy, policy, business ethics and regulation. His final role was as Director of Corporate Social Responsibility, playing a key role in architecting and monitoring the company’s programmes designed to have a positive impact on society and the environment.</w:t>
      </w:r>
    </w:p>
    <w:p w14:paraId="18FB20C0" w14:textId="77777777" w:rsidR="00DE2AA3" w:rsidRDefault="00DE2AA3" w:rsidP="24920E06">
      <w:pPr>
        <w:rPr>
          <w:rFonts w:ascii="Calibri" w:hAnsi="Calibri" w:cs="Calibri"/>
          <w:color w:val="333333"/>
          <w:sz w:val="23"/>
          <w:szCs w:val="23"/>
        </w:rPr>
      </w:pPr>
      <w:r w:rsidRPr="24920E06">
        <w:rPr>
          <w:rFonts w:ascii="Calibri" w:hAnsi="Calibri" w:cs="Calibri"/>
          <w:color w:val="333333"/>
          <w:sz w:val="23"/>
          <w:szCs w:val="23"/>
        </w:rPr>
        <w:t>Richard is the Senior Independent Director of the East Suffolk and North Essex NHS Foundation Trust and was trustee for a charity in Colchester which provides support to people who are homeless or at risk of homelessness. He also serves on the Leadership Board of Reference of a local church in Colchester.</w:t>
      </w:r>
    </w:p>
    <w:p w14:paraId="752430E6" w14:textId="77777777" w:rsidR="00DE2AA3" w:rsidRDefault="00FB1711" w:rsidP="24920E06">
      <w:pPr>
        <w:rPr>
          <w:rFonts w:ascii="Calibri" w:hAnsi="Calibri" w:cs="Calibri"/>
          <w:color w:val="333333"/>
          <w:sz w:val="23"/>
          <w:szCs w:val="23"/>
        </w:rPr>
      </w:pPr>
      <w:hyperlink r:id="rId36" w:history="1">
        <w:r w:rsidR="00DE2AA3">
          <w:rPr>
            <w:rStyle w:val="Hyperlink"/>
            <w:rFonts w:ascii="Calibri" w:hAnsi="Calibri" w:cs="Calibri"/>
            <w:color w:val="005460"/>
            <w:sz w:val="23"/>
            <w:szCs w:val="23"/>
            <w:bdr w:val="none" w:sz="0" w:space="0" w:color="auto" w:frame="1"/>
          </w:rPr>
          <w:t>Click here for Register of Interests</w:t>
        </w:r>
      </w:hyperlink>
    </w:p>
    <w:p w14:paraId="0874EEE1" w14:textId="77777777" w:rsidR="00DE2AA3" w:rsidRDefault="00FB1711" w:rsidP="24920E06">
      <w:pPr>
        <w:rPr>
          <w:rFonts w:ascii="Times New Roman" w:hAnsi="Times New Roman" w:cs="Times New Roman"/>
          <w:sz w:val="24"/>
          <w:szCs w:val="24"/>
        </w:rPr>
      </w:pPr>
      <w:r>
        <w:pict w14:anchorId="38EF7B58">
          <v:rect id="_x0000_i1031" style="width:525pt;height:1.5pt" o:hrpct="0" o:hralign="center" o:hrstd="t" o:hrnoshade="t" o:hr="t" fillcolor="#d2d2d2" stroked="f"/>
        </w:pict>
      </w:r>
    </w:p>
    <w:p w14:paraId="17F37E99" w14:textId="77777777" w:rsidR="002E5E4E" w:rsidRDefault="002E5E4E" w:rsidP="24920E06">
      <w:pPr>
        <w:rPr>
          <w:rStyle w:val="Strong"/>
          <w:rFonts w:ascii="Trebuchet MS" w:hAnsi="Trebuchet MS" w:cs="Arial"/>
          <w:color w:val="005460"/>
          <w:sz w:val="29"/>
          <w:szCs w:val="29"/>
        </w:rPr>
      </w:pPr>
    </w:p>
    <w:p w14:paraId="566DACDC" w14:textId="77777777" w:rsidR="002E5E4E" w:rsidRDefault="002E5E4E" w:rsidP="24920E06">
      <w:pPr>
        <w:rPr>
          <w:rStyle w:val="Strong"/>
          <w:rFonts w:ascii="Trebuchet MS" w:hAnsi="Trebuchet MS" w:cs="Arial"/>
          <w:color w:val="005460"/>
          <w:sz w:val="29"/>
          <w:szCs w:val="29"/>
        </w:rPr>
      </w:pPr>
    </w:p>
    <w:p w14:paraId="08FCE304" w14:textId="734C6FE6" w:rsidR="00DE2AA3" w:rsidRPr="002E40BB" w:rsidRDefault="00DE2AA3" w:rsidP="24920E06">
      <w:pPr>
        <w:rPr>
          <w:rFonts w:ascii="Trebuchet MS" w:hAnsi="Trebuchet MS"/>
        </w:rPr>
      </w:pPr>
      <w:r w:rsidRPr="24920E06">
        <w:rPr>
          <w:rStyle w:val="Strong"/>
          <w:rFonts w:ascii="Trebuchet MS" w:hAnsi="Trebuchet MS" w:cs="Arial"/>
          <w:color w:val="005460"/>
          <w:sz w:val="29"/>
          <w:szCs w:val="29"/>
        </w:rPr>
        <w:t>Dr Michael Wardlow</w:t>
      </w:r>
    </w:p>
    <w:p w14:paraId="689DC98C" w14:textId="77777777" w:rsidR="00DE2AA3" w:rsidRDefault="00DE2AA3" w:rsidP="24920E06">
      <w:pPr>
        <w:rPr>
          <w:rFonts w:ascii="Calibri" w:hAnsi="Calibri" w:cs="Calibri"/>
          <w:color w:val="333333"/>
          <w:sz w:val="23"/>
          <w:szCs w:val="23"/>
        </w:rPr>
      </w:pPr>
      <w:r w:rsidRPr="24920E06">
        <w:rPr>
          <w:rFonts w:ascii="Calibri" w:hAnsi="Calibri" w:cs="Calibri"/>
          <w:color w:val="333333"/>
          <w:sz w:val="23"/>
          <w:szCs w:val="23"/>
        </w:rPr>
        <w:t>Michael was most recently the Chief Commissioner for the Equality Commission for Northern Ireland, a public appointment he held from March 2012 to February 2020. Before joining the Commission he was the Chief Executive Officer of the Northern Ireland Council for Integrated Education a post he held from 1995. </w:t>
      </w:r>
    </w:p>
    <w:p w14:paraId="0849E970" w14:textId="77777777" w:rsidR="00DE2AA3" w:rsidRDefault="00DE2AA3" w:rsidP="24920E06">
      <w:pPr>
        <w:rPr>
          <w:rFonts w:ascii="Calibri" w:hAnsi="Calibri" w:cs="Calibri"/>
          <w:color w:val="333333"/>
          <w:sz w:val="23"/>
          <w:szCs w:val="23"/>
        </w:rPr>
      </w:pPr>
      <w:r w:rsidRPr="24920E06">
        <w:rPr>
          <w:rFonts w:ascii="Calibri" w:hAnsi="Calibri" w:cs="Calibri"/>
          <w:color w:val="333333"/>
          <w:sz w:val="23"/>
          <w:szCs w:val="23"/>
        </w:rPr>
        <w:lastRenderedPageBreak/>
        <w:t>Michael is currently Chair of the NI Police Fund and Chair of Translink NI. Prior to this, following 7 years in commerce, the majority of his work experience, both paid and in a voluntary capacity, was in the area of peace building and reconciliation, interests which have presented opportunities for him to work in over 40 countries.</w:t>
      </w:r>
    </w:p>
    <w:p w14:paraId="168D1E8B" w14:textId="77777777" w:rsidR="00DE2AA3" w:rsidRDefault="00DE2AA3" w:rsidP="24920E06">
      <w:pPr>
        <w:rPr>
          <w:rFonts w:ascii="Calibri" w:hAnsi="Calibri" w:cs="Calibri"/>
          <w:color w:val="333333"/>
          <w:sz w:val="23"/>
          <w:szCs w:val="23"/>
        </w:rPr>
      </w:pPr>
      <w:r w:rsidRPr="24920E06">
        <w:rPr>
          <w:rFonts w:ascii="Calibri" w:hAnsi="Calibri" w:cs="Calibri"/>
          <w:color w:val="333333"/>
          <w:sz w:val="23"/>
          <w:szCs w:val="23"/>
        </w:rPr>
        <w:t>In addition to being a graduate of Queen’s University Belfast, Michael is a Chartered Fellow of the Chartered Institute of Personnel and Development and a Fellow of the Chartered Insurance Institute.  Michael is also a Visiting Scholar in George Mitchell Institute for Global Peace, Security and Justice.</w:t>
      </w:r>
    </w:p>
    <w:p w14:paraId="3ED97E75" w14:textId="77777777" w:rsidR="00DE2AA3" w:rsidRDefault="00FB1711" w:rsidP="24920E06">
      <w:pPr>
        <w:rPr>
          <w:rFonts w:ascii="Calibri" w:hAnsi="Calibri" w:cs="Calibri"/>
          <w:color w:val="333333"/>
          <w:sz w:val="23"/>
          <w:szCs w:val="23"/>
        </w:rPr>
      </w:pPr>
      <w:hyperlink r:id="rId37" w:history="1">
        <w:r w:rsidR="00DE2AA3">
          <w:rPr>
            <w:rStyle w:val="Hyperlink"/>
            <w:rFonts w:ascii="Calibri" w:hAnsi="Calibri" w:cs="Calibri"/>
            <w:color w:val="005460"/>
            <w:sz w:val="23"/>
            <w:szCs w:val="23"/>
            <w:bdr w:val="none" w:sz="0" w:space="0" w:color="auto" w:frame="1"/>
          </w:rPr>
          <w:t>Click here for Register of Interests</w:t>
        </w:r>
      </w:hyperlink>
    </w:p>
    <w:p w14:paraId="38D51EAE" w14:textId="77777777" w:rsidR="00DE2AA3" w:rsidRDefault="00FB1711" w:rsidP="24920E06">
      <w:pPr>
        <w:rPr>
          <w:rFonts w:ascii="Times New Roman" w:hAnsi="Times New Roman" w:cs="Times New Roman"/>
          <w:sz w:val="24"/>
          <w:szCs w:val="24"/>
        </w:rPr>
      </w:pPr>
      <w:r>
        <w:pict w14:anchorId="565BBF07">
          <v:rect id="_x0000_i1032" style="width:525pt;height:1.5pt" o:hrpct="0" o:hralign="center" o:hrstd="t" o:hrnoshade="t" o:hr="t" fillcolor="#d2d2d2" stroked="f"/>
        </w:pict>
      </w:r>
    </w:p>
    <w:p w14:paraId="6306BA52" w14:textId="77777777" w:rsidR="00DE2AA3" w:rsidRPr="002E40BB" w:rsidRDefault="00DE2AA3" w:rsidP="24920E06">
      <w:pPr>
        <w:rPr>
          <w:rFonts w:ascii="Trebuchet MS" w:hAnsi="Trebuchet MS"/>
        </w:rPr>
      </w:pPr>
      <w:r w:rsidRPr="24920E06">
        <w:rPr>
          <w:rStyle w:val="Strong"/>
          <w:rFonts w:ascii="Trebuchet MS" w:hAnsi="Trebuchet MS" w:cs="Arial"/>
          <w:color w:val="005460"/>
          <w:sz w:val="29"/>
          <w:szCs w:val="29"/>
        </w:rPr>
        <w:t>Rick Williams</w:t>
      </w:r>
      <w:r w:rsidRPr="24920E06">
        <w:rPr>
          <w:rFonts w:ascii="Trebuchet MS" w:hAnsi="Trebuchet MS"/>
        </w:rPr>
        <w:t> </w:t>
      </w:r>
    </w:p>
    <w:p w14:paraId="1426D613" w14:textId="77777777" w:rsidR="00DE2AA3" w:rsidRDefault="00DE2AA3" w:rsidP="24920E06">
      <w:pPr>
        <w:rPr>
          <w:rFonts w:ascii="Calibri" w:hAnsi="Calibri" w:cs="Calibri"/>
          <w:color w:val="333333"/>
          <w:sz w:val="23"/>
          <w:szCs w:val="23"/>
        </w:rPr>
      </w:pPr>
      <w:r w:rsidRPr="24920E06">
        <w:rPr>
          <w:rFonts w:ascii="Calibri" w:hAnsi="Calibri" w:cs="Calibri"/>
          <w:color w:val="333333"/>
          <w:sz w:val="23"/>
          <w:szCs w:val="23"/>
        </w:rPr>
        <w:t>Rick is the Managing Director of Freeney Williams Ltd, a disability and diversity consultancy. He is a Chartered Fellow of the Chartered Institute of Personnel and Development and an Associate of Business Disability International.</w:t>
      </w:r>
    </w:p>
    <w:p w14:paraId="30EF5B2A" w14:textId="77777777" w:rsidR="00DE2AA3" w:rsidRDefault="00DE2AA3" w:rsidP="24920E06">
      <w:pPr>
        <w:rPr>
          <w:rFonts w:ascii="Calibri" w:hAnsi="Calibri" w:cs="Calibri"/>
          <w:color w:val="333333"/>
          <w:sz w:val="23"/>
          <w:szCs w:val="23"/>
        </w:rPr>
      </w:pPr>
      <w:r w:rsidRPr="24920E06">
        <w:rPr>
          <w:rFonts w:ascii="Calibri" w:hAnsi="Calibri" w:cs="Calibri"/>
          <w:color w:val="333333"/>
          <w:sz w:val="23"/>
          <w:szCs w:val="23"/>
        </w:rPr>
        <w:t>Rick is an experienced consultant and trainer with expertise in all areas of disability and their impact on individuals and organisations.</w:t>
      </w:r>
    </w:p>
    <w:p w14:paraId="69891FF0" w14:textId="77777777" w:rsidR="00DE2AA3" w:rsidRDefault="00FB1711" w:rsidP="24920E06">
      <w:pPr>
        <w:rPr>
          <w:rFonts w:ascii="Calibri" w:hAnsi="Calibri" w:cs="Calibri"/>
          <w:color w:val="333333"/>
          <w:sz w:val="23"/>
          <w:szCs w:val="23"/>
        </w:rPr>
      </w:pPr>
      <w:hyperlink r:id="rId38" w:history="1">
        <w:r w:rsidR="00DE2AA3">
          <w:rPr>
            <w:rStyle w:val="Hyperlink"/>
            <w:rFonts w:ascii="Calibri" w:hAnsi="Calibri" w:cs="Calibri"/>
            <w:color w:val="005460"/>
            <w:sz w:val="23"/>
            <w:szCs w:val="23"/>
            <w:bdr w:val="none" w:sz="0" w:space="0" w:color="auto" w:frame="1"/>
          </w:rPr>
          <w:t>Click here for Register of Interests</w:t>
        </w:r>
      </w:hyperlink>
    </w:p>
    <w:bookmarkEnd w:id="31"/>
    <w:p w14:paraId="49BC456A" w14:textId="697891EB" w:rsidR="007229CE" w:rsidRPr="00BE3412" w:rsidRDefault="007229CE" w:rsidP="00635464">
      <w:pPr>
        <w:jc w:val="both"/>
      </w:pPr>
    </w:p>
    <w:sectPr w:rsidR="007229CE" w:rsidRPr="00BE3412" w:rsidSect="005914FA">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2369C" w14:textId="77777777" w:rsidR="00100CCB" w:rsidRDefault="00100CCB" w:rsidP="00CB4656">
      <w:pPr>
        <w:spacing w:after="0" w:line="240" w:lineRule="auto"/>
      </w:pPr>
      <w:r>
        <w:separator/>
      </w:r>
    </w:p>
  </w:endnote>
  <w:endnote w:type="continuationSeparator" w:id="0">
    <w:p w14:paraId="5785ACE7" w14:textId="77777777" w:rsidR="00100CCB" w:rsidRDefault="00100CCB" w:rsidP="00CB4656">
      <w:pPr>
        <w:spacing w:after="0" w:line="240" w:lineRule="auto"/>
      </w:pPr>
      <w:r>
        <w:continuationSeparator/>
      </w:r>
    </w:p>
  </w:endnote>
  <w:endnote w:type="continuationNotice" w:id="1">
    <w:p w14:paraId="43894512" w14:textId="77777777" w:rsidR="00100CCB" w:rsidRDefault="00100C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9985A" w14:textId="77777777" w:rsidR="00E71C73" w:rsidRDefault="00E71C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210132"/>
      <w:docPartObj>
        <w:docPartGallery w:val="Page Numbers (Bottom of Page)"/>
        <w:docPartUnique/>
      </w:docPartObj>
    </w:sdtPr>
    <w:sdtEndPr>
      <w:rPr>
        <w:noProof/>
      </w:rPr>
    </w:sdtEndPr>
    <w:sdtContent>
      <w:p w14:paraId="3AB1DED8" w14:textId="38AE3685" w:rsidR="000C6E7A" w:rsidRDefault="000C6E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9C50F0" w14:textId="0511E2DE" w:rsidR="000C6E7A" w:rsidRDefault="000C6E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1B721" w14:textId="77777777" w:rsidR="00E71C73" w:rsidRDefault="00E71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ED4C5" w14:textId="77777777" w:rsidR="00100CCB" w:rsidRDefault="00100CCB" w:rsidP="00CB4656">
      <w:pPr>
        <w:spacing w:after="0" w:line="240" w:lineRule="auto"/>
      </w:pPr>
      <w:r>
        <w:separator/>
      </w:r>
    </w:p>
  </w:footnote>
  <w:footnote w:type="continuationSeparator" w:id="0">
    <w:p w14:paraId="7C9A7A45" w14:textId="77777777" w:rsidR="00100CCB" w:rsidRDefault="00100CCB" w:rsidP="00CB4656">
      <w:pPr>
        <w:spacing w:after="0" w:line="240" w:lineRule="auto"/>
      </w:pPr>
      <w:r>
        <w:continuationSeparator/>
      </w:r>
    </w:p>
  </w:footnote>
  <w:footnote w:type="continuationNotice" w:id="1">
    <w:p w14:paraId="5252FCBE" w14:textId="77777777" w:rsidR="00100CCB" w:rsidRDefault="00100CCB">
      <w:pPr>
        <w:spacing w:after="0" w:line="240" w:lineRule="auto"/>
      </w:pPr>
    </w:p>
  </w:footnote>
  <w:footnote w:id="2">
    <w:p w14:paraId="44812764" w14:textId="01FEAB92" w:rsidR="00906B36" w:rsidRDefault="00906B36" w:rsidP="00C92245">
      <w:pPr>
        <w:pStyle w:val="FootnoteText"/>
        <w:spacing w:before="0" w:beforeAutospacing="0" w:after="0" w:afterAutospacing="0"/>
      </w:pPr>
      <w:r>
        <w:rPr>
          <w:rStyle w:val="FootnoteReference"/>
        </w:rPr>
        <w:footnoteRef/>
      </w:r>
      <w:r>
        <w:t xml:space="preserve"> </w:t>
      </w:r>
      <w:hyperlink r:id="rId1" w:history="1">
        <w:r w:rsidR="00A35B09">
          <w:rPr>
            <w:rStyle w:val="Hyperlink"/>
          </w:rPr>
          <w:t>Current year - Communications Consumer Panel</w:t>
        </w:r>
      </w:hyperlink>
    </w:p>
    <w:p w14:paraId="401FF6FC" w14:textId="77777777" w:rsidR="00906B36" w:rsidRDefault="00906B36">
      <w:pPr>
        <w:pStyle w:val="FootnoteText"/>
      </w:pPr>
    </w:p>
  </w:footnote>
  <w:footnote w:id="3">
    <w:p w14:paraId="1348958E" w14:textId="308ECE00" w:rsidR="008D42CC" w:rsidRDefault="008D42CC">
      <w:pPr>
        <w:pStyle w:val="FootnoteText"/>
      </w:pPr>
      <w:r>
        <w:rPr>
          <w:rStyle w:val="FootnoteReference"/>
        </w:rPr>
        <w:footnoteRef/>
      </w:r>
      <w:r>
        <w:t xml:space="preserve"> </w:t>
      </w:r>
      <w:hyperlink r:id="rId2" w:history="1">
        <w:r w:rsidRPr="0091029E">
          <w:rPr>
            <w:rStyle w:val="Hyperlink"/>
          </w:rPr>
          <w:t>https://www.communicationsconsumerpanel.org.uk/consultation-responses-and-advice-notes/consultation-responses-and-advice-notes</w:t>
        </w:r>
      </w:hyperlink>
    </w:p>
    <w:p w14:paraId="66DD69DC" w14:textId="77777777" w:rsidR="008D42CC" w:rsidRDefault="008D42C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4FCFF" w14:textId="77777777" w:rsidR="00E71C73" w:rsidRDefault="00E71C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C420B" w14:textId="38307575" w:rsidR="000C6E7A" w:rsidRDefault="000C6E7A" w:rsidP="006A5D0D">
    <w:pPr>
      <w:spacing w:after="0" w:line="240" w:lineRule="auto"/>
      <w:rPr>
        <w:rFonts w:ascii="Trebuchet MS" w:hAnsi="Trebuchet MS"/>
        <w:b/>
        <w:color w:val="595959" w:themeColor="text1" w:themeTint="A6"/>
        <w:sz w:val="19"/>
        <w:szCs w:val="19"/>
      </w:rPr>
    </w:pPr>
    <w:r w:rsidRPr="005914FA">
      <w:rPr>
        <w:rFonts w:ascii="Trebuchet MS" w:hAnsi="Trebuchet MS"/>
        <w:b/>
        <w:noProof/>
        <w:color w:val="595959" w:themeColor="text1" w:themeTint="A6"/>
        <w:sz w:val="19"/>
        <w:szCs w:val="19"/>
      </w:rPr>
      <mc:AlternateContent>
        <mc:Choice Requires="wps">
          <w:drawing>
            <wp:anchor distT="45720" distB="45720" distL="114300" distR="114300" simplePos="0" relativeHeight="251658240" behindDoc="0" locked="0" layoutInCell="1" allowOverlap="1" wp14:anchorId="66964719" wp14:editId="42E23432">
              <wp:simplePos x="0" y="0"/>
              <wp:positionH relativeFrom="column">
                <wp:posOffset>5629275</wp:posOffset>
              </wp:positionH>
              <wp:positionV relativeFrom="paragraph">
                <wp:posOffset>-306705</wp:posOffset>
              </wp:positionV>
              <wp:extent cx="888365" cy="690245"/>
              <wp:effectExtent l="0" t="0" r="698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690245"/>
                      </a:xfrm>
                      <a:prstGeom prst="rect">
                        <a:avLst/>
                      </a:prstGeom>
                      <a:solidFill>
                        <a:srgbClr val="FFFFFF"/>
                      </a:solidFill>
                      <a:ln w="9525">
                        <a:noFill/>
                        <a:miter lim="800000"/>
                        <a:headEnd/>
                        <a:tailEnd/>
                      </a:ln>
                    </wps:spPr>
                    <wps:txbx>
                      <w:txbxContent>
                        <w:p w14:paraId="5C9E6853" w14:textId="7E288B74" w:rsidR="000C6E7A" w:rsidRDefault="000C6E7A" w:rsidP="005914FA">
                          <w:pPr>
                            <w:jc w:val="right"/>
                          </w:pPr>
                          <w:r>
                            <w:rPr>
                              <w:noProof/>
                            </w:rPr>
                            <w:drawing>
                              <wp:inline distT="0" distB="0" distL="0" distR="0" wp14:anchorId="053A086A" wp14:editId="4C3795B4">
                                <wp:extent cx="603885" cy="589915"/>
                                <wp:effectExtent l="0" t="0" r="5715" b="635"/>
                                <wp:docPr id="229" name="Picture 2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Picture 2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03885" cy="58991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964719" id="_x0000_t202" coordsize="21600,21600" o:spt="202" path="m,l,21600r21600,l21600,xe">
              <v:stroke joinstyle="miter"/>
              <v:path gradientshapeok="t" o:connecttype="rect"/>
            </v:shapetype>
            <v:shape id="_x0000_s1027" type="#_x0000_t202" style="position:absolute;margin-left:443.25pt;margin-top:-24.15pt;width:69.95pt;height:54.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" stroked="f">
              <v:textbox>
                <w:txbxContent>
                  <w:p w14:paraId="5C9E6853" w14:textId="7E288B74" w:rsidR="000C6E7A" w:rsidRDefault="000C6E7A" w:rsidP="005914FA">
                    <w:pPr>
                      <w:jc w:val="right"/>
                    </w:pPr>
                    <w:r>
                      <w:rPr>
                        <w:noProof/>
                      </w:rPr>
                      <w:drawing>
                        <wp:inline distT="0" distB="0" distL="0" distR="0" wp14:anchorId="053A086A" wp14:editId="4C3795B4">
                          <wp:extent cx="603885" cy="589915"/>
                          <wp:effectExtent l="0" t="0" r="5715" b="635"/>
                          <wp:docPr id="229" name="Picture 2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Picture 2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03885" cy="589915"/>
                                  </a:xfrm>
                                  <a:prstGeom prst="rect">
                                    <a:avLst/>
                                  </a:prstGeom>
                                </pic:spPr>
                              </pic:pic>
                            </a:graphicData>
                          </a:graphic>
                        </wp:inline>
                      </w:drawing>
                    </w:r>
                  </w:p>
                </w:txbxContent>
              </v:textbox>
              <w10:wrap type="square"/>
            </v:shape>
          </w:pict>
        </mc:Fallback>
      </mc:AlternateContent>
    </w:r>
    <w:r w:rsidRPr="008918F1">
      <w:rPr>
        <w:rFonts w:ascii="Trebuchet MS" w:hAnsi="Trebuchet MS"/>
        <w:b/>
        <w:color w:val="595959" w:themeColor="text1" w:themeTint="A6"/>
        <w:sz w:val="19"/>
        <w:szCs w:val="19"/>
      </w:rPr>
      <w:t>The Communications Consumer Panel and the Advisory Committee for Older and Disabled People</w:t>
    </w:r>
    <w:r>
      <w:rPr>
        <w:rFonts w:ascii="Trebuchet MS" w:hAnsi="Trebuchet MS"/>
        <w:b/>
        <w:color w:val="595959" w:themeColor="text1" w:themeTint="A6"/>
        <w:sz w:val="19"/>
        <w:szCs w:val="19"/>
      </w:rPr>
      <w:t xml:space="preserve">  </w:t>
    </w:r>
  </w:p>
  <w:p w14:paraId="623DA303" w14:textId="6D38F966" w:rsidR="000C6E7A" w:rsidRPr="009A5851" w:rsidRDefault="000C6E7A" w:rsidP="009A5851">
    <w:pPr>
      <w:pStyle w:val="Header"/>
    </w:pPr>
    <w:r w:rsidRPr="008918F1">
      <w:rPr>
        <w:rFonts w:ascii="Trebuchet MS" w:hAnsi="Trebuchet MS"/>
        <w:b/>
        <w:color w:val="595959" w:themeColor="text1" w:themeTint="A6"/>
        <w:sz w:val="19"/>
        <w:szCs w:val="19"/>
      </w:rPr>
      <w:t>Annual Report</w:t>
    </w:r>
    <w:r>
      <w:rPr>
        <w:rFonts w:ascii="Trebuchet MS" w:hAnsi="Trebuchet MS"/>
        <w:b/>
        <w:color w:val="595959" w:themeColor="text1" w:themeTint="A6"/>
        <w:sz w:val="19"/>
        <w:szCs w:val="19"/>
      </w:rPr>
      <w:t xml:space="preserve"> – 202</w:t>
    </w:r>
    <w:r w:rsidR="00D77094">
      <w:rPr>
        <w:rFonts w:ascii="Trebuchet MS" w:hAnsi="Trebuchet MS"/>
        <w:b/>
        <w:color w:val="595959" w:themeColor="text1" w:themeTint="A6"/>
        <w:sz w:val="19"/>
        <w:szCs w:val="19"/>
      </w:rPr>
      <w:t>2/23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B1D44" w14:textId="77777777" w:rsidR="00E71C73" w:rsidRDefault="00E71C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2214"/>
    <w:multiLevelType w:val="hybridMultilevel"/>
    <w:tmpl w:val="1EEA3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55448"/>
    <w:multiLevelType w:val="hybridMultilevel"/>
    <w:tmpl w:val="056E99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91E05"/>
    <w:multiLevelType w:val="hybridMultilevel"/>
    <w:tmpl w:val="3A149328"/>
    <w:lvl w:ilvl="0" w:tplc="0AE4267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CCF0ADF"/>
    <w:multiLevelType w:val="hybridMultilevel"/>
    <w:tmpl w:val="7DB29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DB066A"/>
    <w:multiLevelType w:val="hybridMultilevel"/>
    <w:tmpl w:val="C180D9FA"/>
    <w:lvl w:ilvl="0" w:tplc="D79E8B62">
      <w:start w:val="34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15396A"/>
    <w:multiLevelType w:val="hybridMultilevel"/>
    <w:tmpl w:val="CD5012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D123E6"/>
    <w:multiLevelType w:val="hybridMultilevel"/>
    <w:tmpl w:val="DBAAA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B7427"/>
    <w:multiLevelType w:val="hybridMultilevel"/>
    <w:tmpl w:val="8834D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824AE7"/>
    <w:multiLevelType w:val="hybridMultilevel"/>
    <w:tmpl w:val="A6FEC7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17421F"/>
    <w:multiLevelType w:val="hybridMultilevel"/>
    <w:tmpl w:val="DBCA8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E7531D2"/>
    <w:multiLevelType w:val="hybridMultilevel"/>
    <w:tmpl w:val="F9A6F6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73A1F"/>
    <w:multiLevelType w:val="hybridMultilevel"/>
    <w:tmpl w:val="E4FA0C2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5130F16"/>
    <w:multiLevelType w:val="hybridMultilevel"/>
    <w:tmpl w:val="E3A4AAC8"/>
    <w:lvl w:ilvl="0" w:tplc="1EA02FB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7331D0"/>
    <w:multiLevelType w:val="hybridMultilevel"/>
    <w:tmpl w:val="A8100420"/>
    <w:lvl w:ilvl="0" w:tplc="17DA8EFA">
      <w:start w:val="4"/>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8672AD1"/>
    <w:multiLevelType w:val="hybridMultilevel"/>
    <w:tmpl w:val="8B1AD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D477C8"/>
    <w:multiLevelType w:val="hybridMultilevel"/>
    <w:tmpl w:val="1878385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3144588"/>
    <w:multiLevelType w:val="hybridMultilevel"/>
    <w:tmpl w:val="84E6F9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A046EA"/>
    <w:multiLevelType w:val="hybridMultilevel"/>
    <w:tmpl w:val="60B2F258"/>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ED057E"/>
    <w:multiLevelType w:val="hybridMultilevel"/>
    <w:tmpl w:val="E346B8BC"/>
    <w:lvl w:ilvl="0" w:tplc="0809000B">
      <w:start w:val="1"/>
      <w:numFmt w:val="bullet"/>
      <w:lvlText w:val=""/>
      <w:lvlJc w:val="left"/>
      <w:pPr>
        <w:ind w:left="96" w:hanging="360"/>
      </w:pPr>
      <w:rPr>
        <w:rFonts w:ascii="Wingdings" w:hAnsi="Wingdings" w:hint="default"/>
      </w:rPr>
    </w:lvl>
    <w:lvl w:ilvl="1" w:tplc="08090003" w:tentative="1">
      <w:start w:val="1"/>
      <w:numFmt w:val="bullet"/>
      <w:lvlText w:val="o"/>
      <w:lvlJc w:val="left"/>
      <w:pPr>
        <w:ind w:left="816" w:hanging="360"/>
      </w:pPr>
      <w:rPr>
        <w:rFonts w:ascii="Courier New" w:hAnsi="Courier New" w:cs="Courier New" w:hint="default"/>
      </w:rPr>
    </w:lvl>
    <w:lvl w:ilvl="2" w:tplc="08090005" w:tentative="1">
      <w:start w:val="1"/>
      <w:numFmt w:val="bullet"/>
      <w:lvlText w:val=""/>
      <w:lvlJc w:val="left"/>
      <w:pPr>
        <w:ind w:left="1536" w:hanging="360"/>
      </w:pPr>
      <w:rPr>
        <w:rFonts w:ascii="Wingdings" w:hAnsi="Wingdings" w:hint="default"/>
      </w:rPr>
    </w:lvl>
    <w:lvl w:ilvl="3" w:tplc="08090001" w:tentative="1">
      <w:start w:val="1"/>
      <w:numFmt w:val="bullet"/>
      <w:lvlText w:val=""/>
      <w:lvlJc w:val="left"/>
      <w:pPr>
        <w:ind w:left="2256" w:hanging="360"/>
      </w:pPr>
      <w:rPr>
        <w:rFonts w:ascii="Symbol" w:hAnsi="Symbol" w:hint="default"/>
      </w:rPr>
    </w:lvl>
    <w:lvl w:ilvl="4" w:tplc="08090003" w:tentative="1">
      <w:start w:val="1"/>
      <w:numFmt w:val="bullet"/>
      <w:lvlText w:val="o"/>
      <w:lvlJc w:val="left"/>
      <w:pPr>
        <w:ind w:left="2976" w:hanging="360"/>
      </w:pPr>
      <w:rPr>
        <w:rFonts w:ascii="Courier New" w:hAnsi="Courier New" w:cs="Courier New" w:hint="default"/>
      </w:rPr>
    </w:lvl>
    <w:lvl w:ilvl="5" w:tplc="08090005" w:tentative="1">
      <w:start w:val="1"/>
      <w:numFmt w:val="bullet"/>
      <w:lvlText w:val=""/>
      <w:lvlJc w:val="left"/>
      <w:pPr>
        <w:ind w:left="3696" w:hanging="360"/>
      </w:pPr>
      <w:rPr>
        <w:rFonts w:ascii="Wingdings" w:hAnsi="Wingdings" w:hint="default"/>
      </w:rPr>
    </w:lvl>
    <w:lvl w:ilvl="6" w:tplc="08090001" w:tentative="1">
      <w:start w:val="1"/>
      <w:numFmt w:val="bullet"/>
      <w:lvlText w:val=""/>
      <w:lvlJc w:val="left"/>
      <w:pPr>
        <w:ind w:left="4416" w:hanging="360"/>
      </w:pPr>
      <w:rPr>
        <w:rFonts w:ascii="Symbol" w:hAnsi="Symbol" w:hint="default"/>
      </w:rPr>
    </w:lvl>
    <w:lvl w:ilvl="7" w:tplc="08090003" w:tentative="1">
      <w:start w:val="1"/>
      <w:numFmt w:val="bullet"/>
      <w:lvlText w:val="o"/>
      <w:lvlJc w:val="left"/>
      <w:pPr>
        <w:ind w:left="5136" w:hanging="360"/>
      </w:pPr>
      <w:rPr>
        <w:rFonts w:ascii="Courier New" w:hAnsi="Courier New" w:cs="Courier New" w:hint="default"/>
      </w:rPr>
    </w:lvl>
    <w:lvl w:ilvl="8" w:tplc="08090005" w:tentative="1">
      <w:start w:val="1"/>
      <w:numFmt w:val="bullet"/>
      <w:lvlText w:val=""/>
      <w:lvlJc w:val="left"/>
      <w:pPr>
        <w:ind w:left="5856" w:hanging="360"/>
      </w:pPr>
      <w:rPr>
        <w:rFonts w:ascii="Wingdings" w:hAnsi="Wingdings" w:hint="default"/>
      </w:rPr>
    </w:lvl>
  </w:abstractNum>
  <w:abstractNum w:abstractNumId="19" w15:restartNumberingAfterBreak="0">
    <w:nsid w:val="3EE63381"/>
    <w:multiLevelType w:val="hybridMultilevel"/>
    <w:tmpl w:val="2D4E51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271DE6"/>
    <w:multiLevelType w:val="hybridMultilevel"/>
    <w:tmpl w:val="8FBC86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7FB109"/>
    <w:multiLevelType w:val="hybridMultilevel"/>
    <w:tmpl w:val="19FE6B40"/>
    <w:lvl w:ilvl="0" w:tplc="0C7648E4">
      <w:start w:val="1"/>
      <w:numFmt w:val="bullet"/>
      <w:lvlText w:val=""/>
      <w:lvlJc w:val="left"/>
      <w:pPr>
        <w:ind w:left="720" w:hanging="360"/>
      </w:pPr>
      <w:rPr>
        <w:rFonts w:ascii="Wingdings" w:hAnsi="Wingdings" w:hint="default"/>
      </w:rPr>
    </w:lvl>
    <w:lvl w:ilvl="1" w:tplc="E81278A0">
      <w:start w:val="1"/>
      <w:numFmt w:val="bullet"/>
      <w:lvlText w:val="o"/>
      <w:lvlJc w:val="left"/>
      <w:pPr>
        <w:ind w:left="1440" w:hanging="360"/>
      </w:pPr>
      <w:rPr>
        <w:rFonts w:ascii="Courier New" w:hAnsi="Courier New" w:hint="default"/>
      </w:rPr>
    </w:lvl>
    <w:lvl w:ilvl="2" w:tplc="F424BFFC">
      <w:start w:val="1"/>
      <w:numFmt w:val="bullet"/>
      <w:lvlText w:val=""/>
      <w:lvlJc w:val="left"/>
      <w:pPr>
        <w:ind w:left="2160" w:hanging="360"/>
      </w:pPr>
      <w:rPr>
        <w:rFonts w:ascii="Wingdings" w:hAnsi="Wingdings" w:hint="default"/>
      </w:rPr>
    </w:lvl>
    <w:lvl w:ilvl="3" w:tplc="C7B60810">
      <w:start w:val="1"/>
      <w:numFmt w:val="bullet"/>
      <w:lvlText w:val=""/>
      <w:lvlJc w:val="left"/>
      <w:pPr>
        <w:ind w:left="2880" w:hanging="360"/>
      </w:pPr>
      <w:rPr>
        <w:rFonts w:ascii="Symbol" w:hAnsi="Symbol" w:hint="default"/>
      </w:rPr>
    </w:lvl>
    <w:lvl w:ilvl="4" w:tplc="8CAE8778">
      <w:start w:val="1"/>
      <w:numFmt w:val="bullet"/>
      <w:lvlText w:val="o"/>
      <w:lvlJc w:val="left"/>
      <w:pPr>
        <w:ind w:left="3600" w:hanging="360"/>
      </w:pPr>
      <w:rPr>
        <w:rFonts w:ascii="Courier New" w:hAnsi="Courier New" w:hint="default"/>
      </w:rPr>
    </w:lvl>
    <w:lvl w:ilvl="5" w:tplc="69CE6580">
      <w:start w:val="1"/>
      <w:numFmt w:val="bullet"/>
      <w:lvlText w:val=""/>
      <w:lvlJc w:val="left"/>
      <w:pPr>
        <w:ind w:left="4320" w:hanging="360"/>
      </w:pPr>
      <w:rPr>
        <w:rFonts w:ascii="Wingdings" w:hAnsi="Wingdings" w:hint="default"/>
      </w:rPr>
    </w:lvl>
    <w:lvl w:ilvl="6" w:tplc="746A5F86">
      <w:start w:val="1"/>
      <w:numFmt w:val="bullet"/>
      <w:lvlText w:val=""/>
      <w:lvlJc w:val="left"/>
      <w:pPr>
        <w:ind w:left="5040" w:hanging="360"/>
      </w:pPr>
      <w:rPr>
        <w:rFonts w:ascii="Symbol" w:hAnsi="Symbol" w:hint="default"/>
      </w:rPr>
    </w:lvl>
    <w:lvl w:ilvl="7" w:tplc="EC54EE74">
      <w:start w:val="1"/>
      <w:numFmt w:val="bullet"/>
      <w:lvlText w:val="o"/>
      <w:lvlJc w:val="left"/>
      <w:pPr>
        <w:ind w:left="5760" w:hanging="360"/>
      </w:pPr>
      <w:rPr>
        <w:rFonts w:ascii="Courier New" w:hAnsi="Courier New" w:hint="default"/>
      </w:rPr>
    </w:lvl>
    <w:lvl w:ilvl="8" w:tplc="8F24DA1C">
      <w:start w:val="1"/>
      <w:numFmt w:val="bullet"/>
      <w:lvlText w:val=""/>
      <w:lvlJc w:val="left"/>
      <w:pPr>
        <w:ind w:left="6480" w:hanging="360"/>
      </w:pPr>
      <w:rPr>
        <w:rFonts w:ascii="Wingdings" w:hAnsi="Wingdings" w:hint="default"/>
      </w:rPr>
    </w:lvl>
  </w:abstractNum>
  <w:abstractNum w:abstractNumId="22" w15:restartNumberingAfterBreak="0">
    <w:nsid w:val="438055EF"/>
    <w:multiLevelType w:val="hybridMultilevel"/>
    <w:tmpl w:val="F3F49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BC1B71"/>
    <w:multiLevelType w:val="hybridMultilevel"/>
    <w:tmpl w:val="00921B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094AE1"/>
    <w:multiLevelType w:val="hybridMultilevel"/>
    <w:tmpl w:val="CADE418C"/>
    <w:lvl w:ilvl="0" w:tplc="E31A168C">
      <w:start w:val="1"/>
      <w:numFmt w:val="bullet"/>
      <w:lvlText w:val=""/>
      <w:lvlJc w:val="left"/>
      <w:pPr>
        <w:ind w:left="720" w:hanging="360"/>
      </w:pPr>
      <w:rPr>
        <w:rFonts w:ascii="Symbol" w:hAnsi="Symbol" w:hint="default"/>
      </w:rPr>
    </w:lvl>
    <w:lvl w:ilvl="1" w:tplc="5CFE1508">
      <w:start w:val="1"/>
      <w:numFmt w:val="bullet"/>
      <w:lvlText w:val="o"/>
      <w:lvlJc w:val="left"/>
      <w:pPr>
        <w:ind w:left="1440" w:hanging="360"/>
      </w:pPr>
      <w:rPr>
        <w:rFonts w:ascii="Courier New" w:hAnsi="Courier New" w:hint="default"/>
      </w:rPr>
    </w:lvl>
    <w:lvl w:ilvl="2" w:tplc="499C63C0">
      <w:start w:val="1"/>
      <w:numFmt w:val="bullet"/>
      <w:lvlText w:val=""/>
      <w:lvlJc w:val="left"/>
      <w:pPr>
        <w:ind w:left="2160" w:hanging="360"/>
      </w:pPr>
      <w:rPr>
        <w:rFonts w:ascii="Wingdings" w:hAnsi="Wingdings" w:hint="default"/>
      </w:rPr>
    </w:lvl>
    <w:lvl w:ilvl="3" w:tplc="12C0B9A8">
      <w:start w:val="1"/>
      <w:numFmt w:val="bullet"/>
      <w:lvlText w:val=""/>
      <w:lvlJc w:val="left"/>
      <w:pPr>
        <w:ind w:left="2880" w:hanging="360"/>
      </w:pPr>
      <w:rPr>
        <w:rFonts w:ascii="Symbol" w:hAnsi="Symbol" w:hint="default"/>
      </w:rPr>
    </w:lvl>
    <w:lvl w:ilvl="4" w:tplc="1B3406CC">
      <w:start w:val="1"/>
      <w:numFmt w:val="bullet"/>
      <w:lvlText w:val="o"/>
      <w:lvlJc w:val="left"/>
      <w:pPr>
        <w:ind w:left="3600" w:hanging="360"/>
      </w:pPr>
      <w:rPr>
        <w:rFonts w:ascii="Courier New" w:hAnsi="Courier New" w:hint="default"/>
      </w:rPr>
    </w:lvl>
    <w:lvl w:ilvl="5" w:tplc="24BEEFEA">
      <w:start w:val="1"/>
      <w:numFmt w:val="bullet"/>
      <w:lvlText w:val=""/>
      <w:lvlJc w:val="left"/>
      <w:pPr>
        <w:ind w:left="4320" w:hanging="360"/>
      </w:pPr>
      <w:rPr>
        <w:rFonts w:ascii="Wingdings" w:hAnsi="Wingdings" w:hint="default"/>
      </w:rPr>
    </w:lvl>
    <w:lvl w:ilvl="6" w:tplc="9318A012">
      <w:start w:val="1"/>
      <w:numFmt w:val="bullet"/>
      <w:lvlText w:val=""/>
      <w:lvlJc w:val="left"/>
      <w:pPr>
        <w:ind w:left="5040" w:hanging="360"/>
      </w:pPr>
      <w:rPr>
        <w:rFonts w:ascii="Symbol" w:hAnsi="Symbol" w:hint="default"/>
      </w:rPr>
    </w:lvl>
    <w:lvl w:ilvl="7" w:tplc="656C7568">
      <w:start w:val="1"/>
      <w:numFmt w:val="bullet"/>
      <w:lvlText w:val="o"/>
      <w:lvlJc w:val="left"/>
      <w:pPr>
        <w:ind w:left="5760" w:hanging="360"/>
      </w:pPr>
      <w:rPr>
        <w:rFonts w:ascii="Courier New" w:hAnsi="Courier New" w:hint="default"/>
      </w:rPr>
    </w:lvl>
    <w:lvl w:ilvl="8" w:tplc="BA7CD100">
      <w:start w:val="1"/>
      <w:numFmt w:val="bullet"/>
      <w:lvlText w:val=""/>
      <w:lvlJc w:val="left"/>
      <w:pPr>
        <w:ind w:left="6480" w:hanging="360"/>
      </w:pPr>
      <w:rPr>
        <w:rFonts w:ascii="Wingdings" w:hAnsi="Wingdings" w:hint="default"/>
      </w:rPr>
    </w:lvl>
  </w:abstractNum>
  <w:abstractNum w:abstractNumId="25" w15:restartNumberingAfterBreak="0">
    <w:nsid w:val="5065673E"/>
    <w:multiLevelType w:val="multilevel"/>
    <w:tmpl w:val="F5E26E2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0B90BD3"/>
    <w:multiLevelType w:val="hybridMultilevel"/>
    <w:tmpl w:val="1904F67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1335A8A"/>
    <w:multiLevelType w:val="hybridMultilevel"/>
    <w:tmpl w:val="57A4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1875D4"/>
    <w:multiLevelType w:val="hybridMultilevel"/>
    <w:tmpl w:val="288E26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686C7F"/>
    <w:multiLevelType w:val="hybridMultilevel"/>
    <w:tmpl w:val="2C62FB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790091"/>
    <w:multiLevelType w:val="hybridMultilevel"/>
    <w:tmpl w:val="B7EA381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99A3CB3"/>
    <w:multiLevelType w:val="hybridMultilevel"/>
    <w:tmpl w:val="EE48C1B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C1C6336"/>
    <w:multiLevelType w:val="hybridMultilevel"/>
    <w:tmpl w:val="CB3C61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DE7D4E"/>
    <w:multiLevelType w:val="hybridMultilevel"/>
    <w:tmpl w:val="F51256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F57AF6"/>
    <w:multiLevelType w:val="hybridMultilevel"/>
    <w:tmpl w:val="19DC63F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62E3022"/>
    <w:multiLevelType w:val="multilevel"/>
    <w:tmpl w:val="91FC1132"/>
    <w:lvl w:ilvl="0">
      <w:start w:val="1"/>
      <w:numFmt w:val="bullet"/>
      <w:lvlText w:val=""/>
      <w:lvlJc w:val="left"/>
      <w:pPr>
        <w:tabs>
          <w:tab w:val="num" w:pos="1485"/>
        </w:tabs>
        <w:ind w:left="1485" w:hanging="360"/>
      </w:pPr>
      <w:rPr>
        <w:rFonts w:ascii="Symbol" w:hAnsi="Symbol" w:hint="default"/>
        <w:sz w:val="20"/>
      </w:rPr>
    </w:lvl>
    <w:lvl w:ilvl="1" w:tentative="1">
      <w:start w:val="1"/>
      <w:numFmt w:val="bullet"/>
      <w:lvlText w:val="o"/>
      <w:lvlJc w:val="left"/>
      <w:pPr>
        <w:tabs>
          <w:tab w:val="num" w:pos="2205"/>
        </w:tabs>
        <w:ind w:left="2205" w:hanging="360"/>
      </w:pPr>
      <w:rPr>
        <w:rFonts w:ascii="Courier New" w:hAnsi="Courier New" w:hint="default"/>
        <w:sz w:val="20"/>
      </w:rPr>
    </w:lvl>
    <w:lvl w:ilvl="2" w:tentative="1">
      <w:start w:val="1"/>
      <w:numFmt w:val="bullet"/>
      <w:lvlText w:val=""/>
      <w:lvlJc w:val="left"/>
      <w:pPr>
        <w:tabs>
          <w:tab w:val="num" w:pos="2925"/>
        </w:tabs>
        <w:ind w:left="2925" w:hanging="360"/>
      </w:pPr>
      <w:rPr>
        <w:rFonts w:ascii="Wingdings" w:hAnsi="Wingdings" w:hint="default"/>
        <w:sz w:val="20"/>
      </w:rPr>
    </w:lvl>
    <w:lvl w:ilvl="3" w:tentative="1">
      <w:start w:val="1"/>
      <w:numFmt w:val="bullet"/>
      <w:lvlText w:val=""/>
      <w:lvlJc w:val="left"/>
      <w:pPr>
        <w:tabs>
          <w:tab w:val="num" w:pos="3645"/>
        </w:tabs>
        <w:ind w:left="3645" w:hanging="360"/>
      </w:pPr>
      <w:rPr>
        <w:rFonts w:ascii="Wingdings" w:hAnsi="Wingdings" w:hint="default"/>
        <w:sz w:val="20"/>
      </w:rPr>
    </w:lvl>
    <w:lvl w:ilvl="4" w:tentative="1">
      <w:start w:val="1"/>
      <w:numFmt w:val="bullet"/>
      <w:lvlText w:val=""/>
      <w:lvlJc w:val="left"/>
      <w:pPr>
        <w:tabs>
          <w:tab w:val="num" w:pos="4365"/>
        </w:tabs>
        <w:ind w:left="4365" w:hanging="360"/>
      </w:pPr>
      <w:rPr>
        <w:rFonts w:ascii="Wingdings" w:hAnsi="Wingdings" w:hint="default"/>
        <w:sz w:val="20"/>
      </w:rPr>
    </w:lvl>
    <w:lvl w:ilvl="5" w:tentative="1">
      <w:start w:val="1"/>
      <w:numFmt w:val="bullet"/>
      <w:lvlText w:val=""/>
      <w:lvlJc w:val="left"/>
      <w:pPr>
        <w:tabs>
          <w:tab w:val="num" w:pos="5085"/>
        </w:tabs>
        <w:ind w:left="5085" w:hanging="360"/>
      </w:pPr>
      <w:rPr>
        <w:rFonts w:ascii="Wingdings" w:hAnsi="Wingdings" w:hint="default"/>
        <w:sz w:val="20"/>
      </w:rPr>
    </w:lvl>
    <w:lvl w:ilvl="6" w:tentative="1">
      <w:start w:val="1"/>
      <w:numFmt w:val="bullet"/>
      <w:lvlText w:val=""/>
      <w:lvlJc w:val="left"/>
      <w:pPr>
        <w:tabs>
          <w:tab w:val="num" w:pos="5805"/>
        </w:tabs>
        <w:ind w:left="5805" w:hanging="360"/>
      </w:pPr>
      <w:rPr>
        <w:rFonts w:ascii="Wingdings" w:hAnsi="Wingdings" w:hint="default"/>
        <w:sz w:val="20"/>
      </w:rPr>
    </w:lvl>
    <w:lvl w:ilvl="7" w:tentative="1">
      <w:start w:val="1"/>
      <w:numFmt w:val="bullet"/>
      <w:lvlText w:val=""/>
      <w:lvlJc w:val="left"/>
      <w:pPr>
        <w:tabs>
          <w:tab w:val="num" w:pos="6525"/>
        </w:tabs>
        <w:ind w:left="6525" w:hanging="360"/>
      </w:pPr>
      <w:rPr>
        <w:rFonts w:ascii="Wingdings" w:hAnsi="Wingdings" w:hint="default"/>
        <w:sz w:val="20"/>
      </w:rPr>
    </w:lvl>
    <w:lvl w:ilvl="8" w:tentative="1">
      <w:start w:val="1"/>
      <w:numFmt w:val="bullet"/>
      <w:lvlText w:val=""/>
      <w:lvlJc w:val="left"/>
      <w:pPr>
        <w:tabs>
          <w:tab w:val="num" w:pos="7245"/>
        </w:tabs>
        <w:ind w:left="7245" w:hanging="360"/>
      </w:pPr>
      <w:rPr>
        <w:rFonts w:ascii="Wingdings" w:hAnsi="Wingdings" w:hint="default"/>
        <w:sz w:val="20"/>
      </w:rPr>
    </w:lvl>
  </w:abstractNum>
  <w:abstractNum w:abstractNumId="36" w15:restartNumberingAfterBreak="0">
    <w:nsid w:val="66BA31DF"/>
    <w:multiLevelType w:val="multilevel"/>
    <w:tmpl w:val="F7680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8012F9"/>
    <w:multiLevelType w:val="hybridMultilevel"/>
    <w:tmpl w:val="3C8887DA"/>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3A3059"/>
    <w:multiLevelType w:val="hybridMultilevel"/>
    <w:tmpl w:val="E83CF5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BB0709"/>
    <w:multiLevelType w:val="hybridMultilevel"/>
    <w:tmpl w:val="39025CB0"/>
    <w:lvl w:ilvl="0" w:tplc="1EA02FB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C80967"/>
    <w:multiLevelType w:val="hybridMultilevel"/>
    <w:tmpl w:val="D58E2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8C667C"/>
    <w:multiLevelType w:val="hybridMultilevel"/>
    <w:tmpl w:val="D2D6DC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EF4E03"/>
    <w:multiLevelType w:val="hybridMultilevel"/>
    <w:tmpl w:val="FF7A801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62474447">
    <w:abstractNumId w:val="21"/>
  </w:num>
  <w:num w:numId="2" w16cid:durableId="1945072526">
    <w:abstractNumId w:val="24"/>
  </w:num>
  <w:num w:numId="3" w16cid:durableId="264190199">
    <w:abstractNumId w:val="41"/>
  </w:num>
  <w:num w:numId="4" w16cid:durableId="1725368224">
    <w:abstractNumId w:val="15"/>
  </w:num>
  <w:num w:numId="5" w16cid:durableId="2063139618">
    <w:abstractNumId w:val="34"/>
  </w:num>
  <w:num w:numId="6" w16cid:durableId="391805746">
    <w:abstractNumId w:val="11"/>
  </w:num>
  <w:num w:numId="7" w16cid:durableId="720515994">
    <w:abstractNumId w:val="26"/>
  </w:num>
  <w:num w:numId="8" w16cid:durableId="1049498010">
    <w:abstractNumId w:val="42"/>
  </w:num>
  <w:num w:numId="9" w16cid:durableId="1895265098">
    <w:abstractNumId w:val="31"/>
  </w:num>
  <w:num w:numId="10" w16cid:durableId="2102405313">
    <w:abstractNumId w:val="36"/>
  </w:num>
  <w:num w:numId="11" w16cid:durableId="1758406290">
    <w:abstractNumId w:val="35"/>
  </w:num>
  <w:num w:numId="12" w16cid:durableId="1001547304">
    <w:abstractNumId w:val="11"/>
  </w:num>
  <w:num w:numId="13" w16cid:durableId="750127438">
    <w:abstractNumId w:val="25"/>
  </w:num>
  <w:num w:numId="14" w16cid:durableId="690953526">
    <w:abstractNumId w:val="4"/>
  </w:num>
  <w:num w:numId="15" w16cid:durableId="940919416">
    <w:abstractNumId w:val="37"/>
  </w:num>
  <w:num w:numId="16" w16cid:durableId="1442411942">
    <w:abstractNumId w:val="30"/>
  </w:num>
  <w:num w:numId="17" w16cid:durableId="1090273890">
    <w:abstractNumId w:val="8"/>
  </w:num>
  <w:num w:numId="18" w16cid:durableId="526456177">
    <w:abstractNumId w:val="10"/>
  </w:num>
  <w:num w:numId="19" w16cid:durableId="2116825840">
    <w:abstractNumId w:val="29"/>
  </w:num>
  <w:num w:numId="20" w16cid:durableId="358893881">
    <w:abstractNumId w:val="23"/>
  </w:num>
  <w:num w:numId="21" w16cid:durableId="772676741">
    <w:abstractNumId w:val="1"/>
  </w:num>
  <w:num w:numId="22" w16cid:durableId="1034959689">
    <w:abstractNumId w:val="12"/>
  </w:num>
  <w:num w:numId="23" w16cid:durableId="1874686959">
    <w:abstractNumId w:val="39"/>
  </w:num>
  <w:num w:numId="24" w16cid:durableId="681006084">
    <w:abstractNumId w:val="32"/>
  </w:num>
  <w:num w:numId="25" w16cid:durableId="649359432">
    <w:abstractNumId w:val="18"/>
  </w:num>
  <w:num w:numId="26" w16cid:durableId="454951429">
    <w:abstractNumId w:val="9"/>
  </w:num>
  <w:num w:numId="27" w16cid:durableId="567812547">
    <w:abstractNumId w:val="5"/>
  </w:num>
  <w:num w:numId="28" w16cid:durableId="1374572161">
    <w:abstractNumId w:val="20"/>
  </w:num>
  <w:num w:numId="29" w16cid:durableId="1007246730">
    <w:abstractNumId w:val="16"/>
  </w:num>
  <w:num w:numId="30" w16cid:durableId="1308628300">
    <w:abstractNumId w:val="28"/>
  </w:num>
  <w:num w:numId="31" w16cid:durableId="1530606930">
    <w:abstractNumId w:val="22"/>
  </w:num>
  <w:num w:numId="32" w16cid:durableId="806044732">
    <w:abstractNumId w:val="6"/>
  </w:num>
  <w:num w:numId="33" w16cid:durableId="1470974372">
    <w:abstractNumId w:val="14"/>
  </w:num>
  <w:num w:numId="34" w16cid:durableId="1484931104">
    <w:abstractNumId w:val="0"/>
  </w:num>
  <w:num w:numId="35" w16cid:durableId="2009137752">
    <w:abstractNumId w:val="38"/>
  </w:num>
  <w:num w:numId="36" w16cid:durableId="291641866">
    <w:abstractNumId w:val="2"/>
  </w:num>
  <w:num w:numId="37" w16cid:durableId="1351881665">
    <w:abstractNumId w:val="13"/>
  </w:num>
  <w:num w:numId="38" w16cid:durableId="163096">
    <w:abstractNumId w:val="3"/>
  </w:num>
  <w:num w:numId="39" w16cid:durableId="1583566037">
    <w:abstractNumId w:val="19"/>
  </w:num>
  <w:num w:numId="40" w16cid:durableId="99885350">
    <w:abstractNumId w:val="40"/>
  </w:num>
  <w:num w:numId="41" w16cid:durableId="279075887">
    <w:abstractNumId w:val="7"/>
  </w:num>
  <w:num w:numId="42" w16cid:durableId="1794598073">
    <w:abstractNumId w:val="27"/>
  </w:num>
  <w:num w:numId="43" w16cid:durableId="574633704">
    <w:abstractNumId w:val="17"/>
  </w:num>
  <w:num w:numId="44" w16cid:durableId="141370035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BEB"/>
    <w:rsid w:val="00000C22"/>
    <w:rsid w:val="00001CCA"/>
    <w:rsid w:val="00001CE9"/>
    <w:rsid w:val="00002F65"/>
    <w:rsid w:val="00004192"/>
    <w:rsid w:val="000045E7"/>
    <w:rsid w:val="000061F0"/>
    <w:rsid w:val="00006320"/>
    <w:rsid w:val="00011F0E"/>
    <w:rsid w:val="00013CF3"/>
    <w:rsid w:val="000148D4"/>
    <w:rsid w:val="00014CF5"/>
    <w:rsid w:val="00015CC3"/>
    <w:rsid w:val="00020092"/>
    <w:rsid w:val="00020803"/>
    <w:rsid w:val="00025E77"/>
    <w:rsid w:val="00025FAF"/>
    <w:rsid w:val="000262A5"/>
    <w:rsid w:val="000316E1"/>
    <w:rsid w:val="00031739"/>
    <w:rsid w:val="00032496"/>
    <w:rsid w:val="00033311"/>
    <w:rsid w:val="00034646"/>
    <w:rsid w:val="0003631E"/>
    <w:rsid w:val="0004330D"/>
    <w:rsid w:val="00044BB1"/>
    <w:rsid w:val="000513F1"/>
    <w:rsid w:val="00051955"/>
    <w:rsid w:val="00051FFF"/>
    <w:rsid w:val="000531B8"/>
    <w:rsid w:val="00053D7E"/>
    <w:rsid w:val="0005592F"/>
    <w:rsid w:val="00055B10"/>
    <w:rsid w:val="00055E32"/>
    <w:rsid w:val="00060820"/>
    <w:rsid w:val="00060872"/>
    <w:rsid w:val="000608ED"/>
    <w:rsid w:val="000619E9"/>
    <w:rsid w:val="00066170"/>
    <w:rsid w:val="000665FC"/>
    <w:rsid w:val="00071BD9"/>
    <w:rsid w:val="00072FC3"/>
    <w:rsid w:val="00075515"/>
    <w:rsid w:val="00077104"/>
    <w:rsid w:val="0008077D"/>
    <w:rsid w:val="00083959"/>
    <w:rsid w:val="000839D0"/>
    <w:rsid w:val="00084A70"/>
    <w:rsid w:val="00084BDF"/>
    <w:rsid w:val="00084ECA"/>
    <w:rsid w:val="0009411F"/>
    <w:rsid w:val="000941AB"/>
    <w:rsid w:val="00095C66"/>
    <w:rsid w:val="00095DDC"/>
    <w:rsid w:val="00096CCB"/>
    <w:rsid w:val="00097372"/>
    <w:rsid w:val="000A085B"/>
    <w:rsid w:val="000A124D"/>
    <w:rsid w:val="000A2578"/>
    <w:rsid w:val="000A3468"/>
    <w:rsid w:val="000A3C5D"/>
    <w:rsid w:val="000A58E2"/>
    <w:rsid w:val="000B11A5"/>
    <w:rsid w:val="000B17B8"/>
    <w:rsid w:val="000B1A46"/>
    <w:rsid w:val="000B3358"/>
    <w:rsid w:val="000B3714"/>
    <w:rsid w:val="000B5FA9"/>
    <w:rsid w:val="000B7F94"/>
    <w:rsid w:val="000C0E61"/>
    <w:rsid w:val="000C1B9A"/>
    <w:rsid w:val="000C2235"/>
    <w:rsid w:val="000C26C7"/>
    <w:rsid w:val="000C3060"/>
    <w:rsid w:val="000C4AD4"/>
    <w:rsid w:val="000C6131"/>
    <w:rsid w:val="000C6366"/>
    <w:rsid w:val="000C6E7A"/>
    <w:rsid w:val="000D0BE2"/>
    <w:rsid w:val="000D32FA"/>
    <w:rsid w:val="000D40ED"/>
    <w:rsid w:val="000D4740"/>
    <w:rsid w:val="000D6244"/>
    <w:rsid w:val="000D79C9"/>
    <w:rsid w:val="000D7FAE"/>
    <w:rsid w:val="000E09B5"/>
    <w:rsid w:val="000E1968"/>
    <w:rsid w:val="000E1B73"/>
    <w:rsid w:val="000E2E0A"/>
    <w:rsid w:val="000E435E"/>
    <w:rsid w:val="000E479A"/>
    <w:rsid w:val="000E5077"/>
    <w:rsid w:val="000E6428"/>
    <w:rsid w:val="000F0365"/>
    <w:rsid w:val="000F0A75"/>
    <w:rsid w:val="000F211F"/>
    <w:rsid w:val="000F2AA7"/>
    <w:rsid w:val="000F2F59"/>
    <w:rsid w:val="000F6EAA"/>
    <w:rsid w:val="00100CCB"/>
    <w:rsid w:val="0010386A"/>
    <w:rsid w:val="00103B38"/>
    <w:rsid w:val="00104573"/>
    <w:rsid w:val="00106081"/>
    <w:rsid w:val="0010632E"/>
    <w:rsid w:val="00107659"/>
    <w:rsid w:val="001101E9"/>
    <w:rsid w:val="001114B5"/>
    <w:rsid w:val="001124B4"/>
    <w:rsid w:val="00113A75"/>
    <w:rsid w:val="00113F07"/>
    <w:rsid w:val="00114136"/>
    <w:rsid w:val="00114461"/>
    <w:rsid w:val="00120AF4"/>
    <w:rsid w:val="001212F5"/>
    <w:rsid w:val="001225F2"/>
    <w:rsid w:val="00123744"/>
    <w:rsid w:val="001248C7"/>
    <w:rsid w:val="00130119"/>
    <w:rsid w:val="00130E0E"/>
    <w:rsid w:val="00131EF4"/>
    <w:rsid w:val="00133391"/>
    <w:rsid w:val="0013368E"/>
    <w:rsid w:val="001345B4"/>
    <w:rsid w:val="001345F0"/>
    <w:rsid w:val="00134E67"/>
    <w:rsid w:val="0013784F"/>
    <w:rsid w:val="00141874"/>
    <w:rsid w:val="00141C8A"/>
    <w:rsid w:val="00141EDE"/>
    <w:rsid w:val="00142F9C"/>
    <w:rsid w:val="00145F1C"/>
    <w:rsid w:val="00145F53"/>
    <w:rsid w:val="0015054C"/>
    <w:rsid w:val="0015200A"/>
    <w:rsid w:val="001527DB"/>
    <w:rsid w:val="0015377A"/>
    <w:rsid w:val="0015727B"/>
    <w:rsid w:val="001576BF"/>
    <w:rsid w:val="001617E7"/>
    <w:rsid w:val="0016207D"/>
    <w:rsid w:val="00162418"/>
    <w:rsid w:val="001644BE"/>
    <w:rsid w:val="00166B57"/>
    <w:rsid w:val="00166BD4"/>
    <w:rsid w:val="00170B3C"/>
    <w:rsid w:val="0017281D"/>
    <w:rsid w:val="001746A1"/>
    <w:rsid w:val="00175C80"/>
    <w:rsid w:val="00176B0F"/>
    <w:rsid w:val="00180016"/>
    <w:rsid w:val="00181660"/>
    <w:rsid w:val="00182FA5"/>
    <w:rsid w:val="00184280"/>
    <w:rsid w:val="00184AD0"/>
    <w:rsid w:val="0018584F"/>
    <w:rsid w:val="00185BED"/>
    <w:rsid w:val="00186F9E"/>
    <w:rsid w:val="001876E5"/>
    <w:rsid w:val="00193013"/>
    <w:rsid w:val="00193529"/>
    <w:rsid w:val="00194363"/>
    <w:rsid w:val="00194D4D"/>
    <w:rsid w:val="001A04AE"/>
    <w:rsid w:val="001A1BCE"/>
    <w:rsid w:val="001A1C99"/>
    <w:rsid w:val="001A1D6C"/>
    <w:rsid w:val="001A24C3"/>
    <w:rsid w:val="001A3183"/>
    <w:rsid w:val="001A4A16"/>
    <w:rsid w:val="001A5055"/>
    <w:rsid w:val="001A58F4"/>
    <w:rsid w:val="001A71AD"/>
    <w:rsid w:val="001B20C5"/>
    <w:rsid w:val="001B2935"/>
    <w:rsid w:val="001B4730"/>
    <w:rsid w:val="001B4F17"/>
    <w:rsid w:val="001B6274"/>
    <w:rsid w:val="001B6506"/>
    <w:rsid w:val="001B7099"/>
    <w:rsid w:val="001B795B"/>
    <w:rsid w:val="001B7A5C"/>
    <w:rsid w:val="001B7C99"/>
    <w:rsid w:val="001C2C53"/>
    <w:rsid w:val="001C2D0C"/>
    <w:rsid w:val="001C2FD1"/>
    <w:rsid w:val="001C311E"/>
    <w:rsid w:val="001C3594"/>
    <w:rsid w:val="001C3D0A"/>
    <w:rsid w:val="001C3DCF"/>
    <w:rsid w:val="001C4DA4"/>
    <w:rsid w:val="001C7EF8"/>
    <w:rsid w:val="001D0166"/>
    <w:rsid w:val="001D0777"/>
    <w:rsid w:val="001D35F1"/>
    <w:rsid w:val="001D65FD"/>
    <w:rsid w:val="001D6E36"/>
    <w:rsid w:val="001E08B1"/>
    <w:rsid w:val="001E1668"/>
    <w:rsid w:val="001E17C5"/>
    <w:rsid w:val="001E2264"/>
    <w:rsid w:val="001E2833"/>
    <w:rsid w:val="001E3C12"/>
    <w:rsid w:val="001E45D5"/>
    <w:rsid w:val="001E5963"/>
    <w:rsid w:val="001F06AE"/>
    <w:rsid w:val="001F2A27"/>
    <w:rsid w:val="001F4223"/>
    <w:rsid w:val="00200C88"/>
    <w:rsid w:val="00201A06"/>
    <w:rsid w:val="00203E2B"/>
    <w:rsid w:val="002044B2"/>
    <w:rsid w:val="00210CD9"/>
    <w:rsid w:val="00211DD3"/>
    <w:rsid w:val="00212430"/>
    <w:rsid w:val="002145B3"/>
    <w:rsid w:val="00217D0D"/>
    <w:rsid w:val="00221AF9"/>
    <w:rsid w:val="00221E13"/>
    <w:rsid w:val="00222627"/>
    <w:rsid w:val="00222AA9"/>
    <w:rsid w:val="002239B0"/>
    <w:rsid w:val="00225EFE"/>
    <w:rsid w:val="0022633B"/>
    <w:rsid w:val="00231356"/>
    <w:rsid w:val="002318DE"/>
    <w:rsid w:val="00231D55"/>
    <w:rsid w:val="00232474"/>
    <w:rsid w:val="00232F1D"/>
    <w:rsid w:val="00234676"/>
    <w:rsid w:val="002361D1"/>
    <w:rsid w:val="002369DB"/>
    <w:rsid w:val="002377E1"/>
    <w:rsid w:val="002378C2"/>
    <w:rsid w:val="00240306"/>
    <w:rsid w:val="00241449"/>
    <w:rsid w:val="002419B5"/>
    <w:rsid w:val="00241ABF"/>
    <w:rsid w:val="0024355E"/>
    <w:rsid w:val="002464A7"/>
    <w:rsid w:val="002466F9"/>
    <w:rsid w:val="00251219"/>
    <w:rsid w:val="002512C0"/>
    <w:rsid w:val="00252340"/>
    <w:rsid w:val="00253560"/>
    <w:rsid w:val="0025404B"/>
    <w:rsid w:val="00254AAB"/>
    <w:rsid w:val="00254DB4"/>
    <w:rsid w:val="002602BD"/>
    <w:rsid w:val="002609FA"/>
    <w:rsid w:val="00261919"/>
    <w:rsid w:val="002625E5"/>
    <w:rsid w:val="00263188"/>
    <w:rsid w:val="00264E22"/>
    <w:rsid w:val="0026553E"/>
    <w:rsid w:val="00266561"/>
    <w:rsid w:val="00267683"/>
    <w:rsid w:val="002677FB"/>
    <w:rsid w:val="002707FD"/>
    <w:rsid w:val="00271871"/>
    <w:rsid w:val="00273019"/>
    <w:rsid w:val="002736B2"/>
    <w:rsid w:val="002743C6"/>
    <w:rsid w:val="00276573"/>
    <w:rsid w:val="00277BAE"/>
    <w:rsid w:val="0028294C"/>
    <w:rsid w:val="00282BFE"/>
    <w:rsid w:val="00292835"/>
    <w:rsid w:val="00293716"/>
    <w:rsid w:val="00295A35"/>
    <w:rsid w:val="00295C58"/>
    <w:rsid w:val="0029615F"/>
    <w:rsid w:val="00296754"/>
    <w:rsid w:val="00297309"/>
    <w:rsid w:val="002979AD"/>
    <w:rsid w:val="002A1798"/>
    <w:rsid w:val="002A1ED7"/>
    <w:rsid w:val="002A31ED"/>
    <w:rsid w:val="002A40ED"/>
    <w:rsid w:val="002A5EA1"/>
    <w:rsid w:val="002A6EEB"/>
    <w:rsid w:val="002A745E"/>
    <w:rsid w:val="002B03CB"/>
    <w:rsid w:val="002B1447"/>
    <w:rsid w:val="002B2E48"/>
    <w:rsid w:val="002B37D4"/>
    <w:rsid w:val="002B3997"/>
    <w:rsid w:val="002B3BE7"/>
    <w:rsid w:val="002B3DB1"/>
    <w:rsid w:val="002B4EA4"/>
    <w:rsid w:val="002B5042"/>
    <w:rsid w:val="002B5C09"/>
    <w:rsid w:val="002B5D5B"/>
    <w:rsid w:val="002B5E23"/>
    <w:rsid w:val="002B5E78"/>
    <w:rsid w:val="002C2273"/>
    <w:rsid w:val="002C2925"/>
    <w:rsid w:val="002C3FD0"/>
    <w:rsid w:val="002C48A1"/>
    <w:rsid w:val="002C5760"/>
    <w:rsid w:val="002C5F7A"/>
    <w:rsid w:val="002C6926"/>
    <w:rsid w:val="002D15ED"/>
    <w:rsid w:val="002D2A11"/>
    <w:rsid w:val="002D4829"/>
    <w:rsid w:val="002D4AA1"/>
    <w:rsid w:val="002D5D7A"/>
    <w:rsid w:val="002D6175"/>
    <w:rsid w:val="002D6786"/>
    <w:rsid w:val="002D791C"/>
    <w:rsid w:val="002D7B0C"/>
    <w:rsid w:val="002E0232"/>
    <w:rsid w:val="002E067B"/>
    <w:rsid w:val="002E1A50"/>
    <w:rsid w:val="002E1E0D"/>
    <w:rsid w:val="002E40BB"/>
    <w:rsid w:val="002E4437"/>
    <w:rsid w:val="002E56EE"/>
    <w:rsid w:val="002E5E4E"/>
    <w:rsid w:val="002E6A6B"/>
    <w:rsid w:val="002E6FD2"/>
    <w:rsid w:val="002E7362"/>
    <w:rsid w:val="002F00FB"/>
    <w:rsid w:val="002F0D9F"/>
    <w:rsid w:val="002F2309"/>
    <w:rsid w:val="002F258F"/>
    <w:rsid w:val="002F2A73"/>
    <w:rsid w:val="002F4FE7"/>
    <w:rsid w:val="002F51D5"/>
    <w:rsid w:val="002F56A2"/>
    <w:rsid w:val="002F7687"/>
    <w:rsid w:val="00300B02"/>
    <w:rsid w:val="0030110E"/>
    <w:rsid w:val="00301D2D"/>
    <w:rsid w:val="0030370A"/>
    <w:rsid w:val="003055E8"/>
    <w:rsid w:val="00306F05"/>
    <w:rsid w:val="00307F8E"/>
    <w:rsid w:val="00307F90"/>
    <w:rsid w:val="00310D57"/>
    <w:rsid w:val="00311789"/>
    <w:rsid w:val="00312318"/>
    <w:rsid w:val="00313175"/>
    <w:rsid w:val="003134F0"/>
    <w:rsid w:val="00313997"/>
    <w:rsid w:val="00313AB0"/>
    <w:rsid w:val="00313D9F"/>
    <w:rsid w:val="00314108"/>
    <w:rsid w:val="00315E8A"/>
    <w:rsid w:val="00316677"/>
    <w:rsid w:val="00317542"/>
    <w:rsid w:val="00317E89"/>
    <w:rsid w:val="00321B0B"/>
    <w:rsid w:val="00322B44"/>
    <w:rsid w:val="003234F7"/>
    <w:rsid w:val="003245BA"/>
    <w:rsid w:val="00326988"/>
    <w:rsid w:val="00327902"/>
    <w:rsid w:val="00330BF7"/>
    <w:rsid w:val="00333125"/>
    <w:rsid w:val="00333BDD"/>
    <w:rsid w:val="00335BEB"/>
    <w:rsid w:val="00337EBB"/>
    <w:rsid w:val="00340DC3"/>
    <w:rsid w:val="00340FC1"/>
    <w:rsid w:val="00341F9E"/>
    <w:rsid w:val="003426F0"/>
    <w:rsid w:val="0034343B"/>
    <w:rsid w:val="00344370"/>
    <w:rsid w:val="00344DEE"/>
    <w:rsid w:val="00345C62"/>
    <w:rsid w:val="0034774C"/>
    <w:rsid w:val="00347EA9"/>
    <w:rsid w:val="00347F16"/>
    <w:rsid w:val="0035044C"/>
    <w:rsid w:val="003519B3"/>
    <w:rsid w:val="0035265B"/>
    <w:rsid w:val="003533FD"/>
    <w:rsid w:val="00354DB5"/>
    <w:rsid w:val="00357DA9"/>
    <w:rsid w:val="00361F31"/>
    <w:rsid w:val="00363DCE"/>
    <w:rsid w:val="00364D23"/>
    <w:rsid w:val="00365266"/>
    <w:rsid w:val="003668EE"/>
    <w:rsid w:val="00367599"/>
    <w:rsid w:val="00370165"/>
    <w:rsid w:val="0037325D"/>
    <w:rsid w:val="003739E4"/>
    <w:rsid w:val="00373BE5"/>
    <w:rsid w:val="003748DF"/>
    <w:rsid w:val="003765C1"/>
    <w:rsid w:val="00377F5C"/>
    <w:rsid w:val="00380394"/>
    <w:rsid w:val="00380941"/>
    <w:rsid w:val="00382522"/>
    <w:rsid w:val="0038278E"/>
    <w:rsid w:val="003834BC"/>
    <w:rsid w:val="00384939"/>
    <w:rsid w:val="00387688"/>
    <w:rsid w:val="003876E5"/>
    <w:rsid w:val="00390D2D"/>
    <w:rsid w:val="00391273"/>
    <w:rsid w:val="003940C3"/>
    <w:rsid w:val="00394F64"/>
    <w:rsid w:val="00395592"/>
    <w:rsid w:val="003A3F61"/>
    <w:rsid w:val="003A4378"/>
    <w:rsid w:val="003A50B8"/>
    <w:rsid w:val="003A5910"/>
    <w:rsid w:val="003B0DC2"/>
    <w:rsid w:val="003B12DE"/>
    <w:rsid w:val="003B1578"/>
    <w:rsid w:val="003B1BE4"/>
    <w:rsid w:val="003B1DF5"/>
    <w:rsid w:val="003B24D6"/>
    <w:rsid w:val="003B2882"/>
    <w:rsid w:val="003B5140"/>
    <w:rsid w:val="003B5526"/>
    <w:rsid w:val="003B7C5D"/>
    <w:rsid w:val="003C01D1"/>
    <w:rsid w:val="003C126A"/>
    <w:rsid w:val="003C15D3"/>
    <w:rsid w:val="003C2AEF"/>
    <w:rsid w:val="003C35F2"/>
    <w:rsid w:val="003C40A3"/>
    <w:rsid w:val="003C6AC2"/>
    <w:rsid w:val="003C75DA"/>
    <w:rsid w:val="003D1418"/>
    <w:rsid w:val="003D1691"/>
    <w:rsid w:val="003D1FC5"/>
    <w:rsid w:val="003D4746"/>
    <w:rsid w:val="003D50FE"/>
    <w:rsid w:val="003D7CC9"/>
    <w:rsid w:val="003E1162"/>
    <w:rsid w:val="003E22F3"/>
    <w:rsid w:val="003E3DE5"/>
    <w:rsid w:val="003E5CB3"/>
    <w:rsid w:val="003E5F29"/>
    <w:rsid w:val="003E7217"/>
    <w:rsid w:val="003E751E"/>
    <w:rsid w:val="003E7E2B"/>
    <w:rsid w:val="003F0D5C"/>
    <w:rsid w:val="003F0DA5"/>
    <w:rsid w:val="003F13F4"/>
    <w:rsid w:val="003F1C86"/>
    <w:rsid w:val="003F2131"/>
    <w:rsid w:val="003F286B"/>
    <w:rsid w:val="003F56E1"/>
    <w:rsid w:val="003F597F"/>
    <w:rsid w:val="003F7279"/>
    <w:rsid w:val="0040158E"/>
    <w:rsid w:val="00402ED6"/>
    <w:rsid w:val="00403066"/>
    <w:rsid w:val="00404534"/>
    <w:rsid w:val="004049BA"/>
    <w:rsid w:val="00405085"/>
    <w:rsid w:val="004050C8"/>
    <w:rsid w:val="00405A70"/>
    <w:rsid w:val="00405AB6"/>
    <w:rsid w:val="00411B53"/>
    <w:rsid w:val="004159B3"/>
    <w:rsid w:val="00422105"/>
    <w:rsid w:val="00424EAF"/>
    <w:rsid w:val="00426512"/>
    <w:rsid w:val="00427EFF"/>
    <w:rsid w:val="004305A6"/>
    <w:rsid w:val="00431D7B"/>
    <w:rsid w:val="00431F14"/>
    <w:rsid w:val="00432CAB"/>
    <w:rsid w:val="00433B2B"/>
    <w:rsid w:val="004348DC"/>
    <w:rsid w:val="00434B9A"/>
    <w:rsid w:val="00435279"/>
    <w:rsid w:val="004363BE"/>
    <w:rsid w:val="00441378"/>
    <w:rsid w:val="004417FA"/>
    <w:rsid w:val="00442B8E"/>
    <w:rsid w:val="0044400D"/>
    <w:rsid w:val="00446A59"/>
    <w:rsid w:val="00446A6E"/>
    <w:rsid w:val="004473F4"/>
    <w:rsid w:val="00453784"/>
    <w:rsid w:val="00456A6F"/>
    <w:rsid w:val="00456BD7"/>
    <w:rsid w:val="00457CBE"/>
    <w:rsid w:val="00457EF9"/>
    <w:rsid w:val="0046129B"/>
    <w:rsid w:val="0046391C"/>
    <w:rsid w:val="00463EA7"/>
    <w:rsid w:val="004665E4"/>
    <w:rsid w:val="004711BF"/>
    <w:rsid w:val="00472050"/>
    <w:rsid w:val="0047277F"/>
    <w:rsid w:val="00472A4E"/>
    <w:rsid w:val="00472ACC"/>
    <w:rsid w:val="00475248"/>
    <w:rsid w:val="0048146F"/>
    <w:rsid w:val="004869AF"/>
    <w:rsid w:val="00487EB3"/>
    <w:rsid w:val="00487EF2"/>
    <w:rsid w:val="00490047"/>
    <w:rsid w:val="0049080A"/>
    <w:rsid w:val="00490960"/>
    <w:rsid w:val="00491BE2"/>
    <w:rsid w:val="00491D4C"/>
    <w:rsid w:val="00492780"/>
    <w:rsid w:val="004A0D2B"/>
    <w:rsid w:val="004A1613"/>
    <w:rsid w:val="004A1974"/>
    <w:rsid w:val="004A29A0"/>
    <w:rsid w:val="004A2F7F"/>
    <w:rsid w:val="004A51B3"/>
    <w:rsid w:val="004B0473"/>
    <w:rsid w:val="004B07E4"/>
    <w:rsid w:val="004B127D"/>
    <w:rsid w:val="004B36DC"/>
    <w:rsid w:val="004C0A1F"/>
    <w:rsid w:val="004C13FC"/>
    <w:rsid w:val="004C1FD4"/>
    <w:rsid w:val="004C2133"/>
    <w:rsid w:val="004C27C3"/>
    <w:rsid w:val="004C38CC"/>
    <w:rsid w:val="004C404D"/>
    <w:rsid w:val="004C42F2"/>
    <w:rsid w:val="004C4DB9"/>
    <w:rsid w:val="004C69B3"/>
    <w:rsid w:val="004C711C"/>
    <w:rsid w:val="004C7CEC"/>
    <w:rsid w:val="004D05D2"/>
    <w:rsid w:val="004D12F3"/>
    <w:rsid w:val="004D1588"/>
    <w:rsid w:val="004D3CD4"/>
    <w:rsid w:val="004D41E1"/>
    <w:rsid w:val="004D691F"/>
    <w:rsid w:val="004D7853"/>
    <w:rsid w:val="004E0500"/>
    <w:rsid w:val="004E1807"/>
    <w:rsid w:val="004E1FB2"/>
    <w:rsid w:val="004E2B94"/>
    <w:rsid w:val="004E3D9B"/>
    <w:rsid w:val="004E64B5"/>
    <w:rsid w:val="004E67E5"/>
    <w:rsid w:val="004E6C1B"/>
    <w:rsid w:val="004F0D9E"/>
    <w:rsid w:val="004F1BC5"/>
    <w:rsid w:val="004F32B5"/>
    <w:rsid w:val="004F4BC2"/>
    <w:rsid w:val="004F6962"/>
    <w:rsid w:val="004F6D18"/>
    <w:rsid w:val="00500EAE"/>
    <w:rsid w:val="00501184"/>
    <w:rsid w:val="005029A3"/>
    <w:rsid w:val="0050330E"/>
    <w:rsid w:val="00504480"/>
    <w:rsid w:val="00504E15"/>
    <w:rsid w:val="005055FE"/>
    <w:rsid w:val="00513DF7"/>
    <w:rsid w:val="005141A2"/>
    <w:rsid w:val="00514BB0"/>
    <w:rsid w:val="00515C7C"/>
    <w:rsid w:val="00520491"/>
    <w:rsid w:val="00522739"/>
    <w:rsid w:val="00522EFA"/>
    <w:rsid w:val="005233D2"/>
    <w:rsid w:val="0052399F"/>
    <w:rsid w:val="005306A1"/>
    <w:rsid w:val="00530953"/>
    <w:rsid w:val="005318BE"/>
    <w:rsid w:val="00532CDF"/>
    <w:rsid w:val="00535F3D"/>
    <w:rsid w:val="005364AC"/>
    <w:rsid w:val="0053782F"/>
    <w:rsid w:val="00540779"/>
    <w:rsid w:val="0054166A"/>
    <w:rsid w:val="005420E7"/>
    <w:rsid w:val="00542D04"/>
    <w:rsid w:val="005432A8"/>
    <w:rsid w:val="0054380C"/>
    <w:rsid w:val="005441AF"/>
    <w:rsid w:val="00545326"/>
    <w:rsid w:val="0054588A"/>
    <w:rsid w:val="00550A87"/>
    <w:rsid w:val="00550B26"/>
    <w:rsid w:val="005514FA"/>
    <w:rsid w:val="0055281B"/>
    <w:rsid w:val="005532B1"/>
    <w:rsid w:val="00554F95"/>
    <w:rsid w:val="00556B2D"/>
    <w:rsid w:val="00561EA0"/>
    <w:rsid w:val="00562CA4"/>
    <w:rsid w:val="00562EBD"/>
    <w:rsid w:val="00562F0B"/>
    <w:rsid w:val="00566252"/>
    <w:rsid w:val="00566B2A"/>
    <w:rsid w:val="005678F4"/>
    <w:rsid w:val="0057109F"/>
    <w:rsid w:val="00574DF3"/>
    <w:rsid w:val="00575FE1"/>
    <w:rsid w:val="00577792"/>
    <w:rsid w:val="005808E6"/>
    <w:rsid w:val="00582003"/>
    <w:rsid w:val="005829F2"/>
    <w:rsid w:val="005838F0"/>
    <w:rsid w:val="005864B7"/>
    <w:rsid w:val="00590F16"/>
    <w:rsid w:val="005914FA"/>
    <w:rsid w:val="00593245"/>
    <w:rsid w:val="0059781D"/>
    <w:rsid w:val="005A0007"/>
    <w:rsid w:val="005A209B"/>
    <w:rsid w:val="005A29A6"/>
    <w:rsid w:val="005A2FC2"/>
    <w:rsid w:val="005A3B9D"/>
    <w:rsid w:val="005A42FA"/>
    <w:rsid w:val="005A5F8C"/>
    <w:rsid w:val="005A66C0"/>
    <w:rsid w:val="005B14A7"/>
    <w:rsid w:val="005B274A"/>
    <w:rsid w:val="005B2A80"/>
    <w:rsid w:val="005B3028"/>
    <w:rsid w:val="005C0945"/>
    <w:rsid w:val="005C2656"/>
    <w:rsid w:val="005C30F2"/>
    <w:rsid w:val="005C3593"/>
    <w:rsid w:val="005C40FB"/>
    <w:rsid w:val="005C4F05"/>
    <w:rsid w:val="005C4F15"/>
    <w:rsid w:val="005C749B"/>
    <w:rsid w:val="005D04C0"/>
    <w:rsid w:val="005D0848"/>
    <w:rsid w:val="005D118A"/>
    <w:rsid w:val="005D1B9D"/>
    <w:rsid w:val="005D2520"/>
    <w:rsid w:val="005D3897"/>
    <w:rsid w:val="005D3935"/>
    <w:rsid w:val="005D5133"/>
    <w:rsid w:val="005D6290"/>
    <w:rsid w:val="005D65D0"/>
    <w:rsid w:val="005E2B5C"/>
    <w:rsid w:val="005E572D"/>
    <w:rsid w:val="005E62A5"/>
    <w:rsid w:val="005E68FC"/>
    <w:rsid w:val="005E7923"/>
    <w:rsid w:val="005F00A7"/>
    <w:rsid w:val="005F1404"/>
    <w:rsid w:val="005F430A"/>
    <w:rsid w:val="005F4826"/>
    <w:rsid w:val="005F4E5B"/>
    <w:rsid w:val="005F4FE3"/>
    <w:rsid w:val="005F5CDF"/>
    <w:rsid w:val="005F6796"/>
    <w:rsid w:val="00600006"/>
    <w:rsid w:val="00600533"/>
    <w:rsid w:val="00603F14"/>
    <w:rsid w:val="00604955"/>
    <w:rsid w:val="00604A1C"/>
    <w:rsid w:val="00606645"/>
    <w:rsid w:val="006078BF"/>
    <w:rsid w:val="00610C7D"/>
    <w:rsid w:val="00611E3F"/>
    <w:rsid w:val="00617045"/>
    <w:rsid w:val="006173A2"/>
    <w:rsid w:val="00617E14"/>
    <w:rsid w:val="00620CD6"/>
    <w:rsid w:val="00620FB2"/>
    <w:rsid w:val="00621163"/>
    <w:rsid w:val="00621A61"/>
    <w:rsid w:val="00621FAA"/>
    <w:rsid w:val="00622F7C"/>
    <w:rsid w:val="006246C4"/>
    <w:rsid w:val="006248D6"/>
    <w:rsid w:val="006260A5"/>
    <w:rsid w:val="00626265"/>
    <w:rsid w:val="00630487"/>
    <w:rsid w:val="0063110C"/>
    <w:rsid w:val="00633087"/>
    <w:rsid w:val="006334A4"/>
    <w:rsid w:val="00634129"/>
    <w:rsid w:val="0063490A"/>
    <w:rsid w:val="00635281"/>
    <w:rsid w:val="00635464"/>
    <w:rsid w:val="006357AF"/>
    <w:rsid w:val="00635855"/>
    <w:rsid w:val="006369A6"/>
    <w:rsid w:val="0064163D"/>
    <w:rsid w:val="00641AD1"/>
    <w:rsid w:val="00641EFF"/>
    <w:rsid w:val="00642A5D"/>
    <w:rsid w:val="00643BE4"/>
    <w:rsid w:val="00645B86"/>
    <w:rsid w:val="006468C6"/>
    <w:rsid w:val="00646C9B"/>
    <w:rsid w:val="0064787F"/>
    <w:rsid w:val="00647919"/>
    <w:rsid w:val="0065059F"/>
    <w:rsid w:val="0065091A"/>
    <w:rsid w:val="00652D04"/>
    <w:rsid w:val="00655ABC"/>
    <w:rsid w:val="00661801"/>
    <w:rsid w:val="00661B36"/>
    <w:rsid w:val="00662D4B"/>
    <w:rsid w:val="006642AE"/>
    <w:rsid w:val="00664C29"/>
    <w:rsid w:val="00666250"/>
    <w:rsid w:val="00667061"/>
    <w:rsid w:val="00671CEB"/>
    <w:rsid w:val="006723FB"/>
    <w:rsid w:val="00673631"/>
    <w:rsid w:val="006743CB"/>
    <w:rsid w:val="0067516B"/>
    <w:rsid w:val="006762E3"/>
    <w:rsid w:val="00677598"/>
    <w:rsid w:val="00677BC3"/>
    <w:rsid w:val="00681A9A"/>
    <w:rsid w:val="00681EBE"/>
    <w:rsid w:val="006832BD"/>
    <w:rsid w:val="00683A98"/>
    <w:rsid w:val="00684DB7"/>
    <w:rsid w:val="006914E7"/>
    <w:rsid w:val="00692E90"/>
    <w:rsid w:val="006A0CC8"/>
    <w:rsid w:val="006A19C8"/>
    <w:rsid w:val="006A56BF"/>
    <w:rsid w:val="006A5D0D"/>
    <w:rsid w:val="006A69DF"/>
    <w:rsid w:val="006A6E15"/>
    <w:rsid w:val="006B0314"/>
    <w:rsid w:val="006B0943"/>
    <w:rsid w:val="006B2575"/>
    <w:rsid w:val="006B2A03"/>
    <w:rsid w:val="006B2C8D"/>
    <w:rsid w:val="006B337D"/>
    <w:rsid w:val="006B37F3"/>
    <w:rsid w:val="006B497C"/>
    <w:rsid w:val="006B66D0"/>
    <w:rsid w:val="006B73F2"/>
    <w:rsid w:val="006C15F7"/>
    <w:rsid w:val="006C2D53"/>
    <w:rsid w:val="006C3DC2"/>
    <w:rsid w:val="006C6961"/>
    <w:rsid w:val="006C7DF7"/>
    <w:rsid w:val="006D00F3"/>
    <w:rsid w:val="006D08E0"/>
    <w:rsid w:val="006D1845"/>
    <w:rsid w:val="006D2E16"/>
    <w:rsid w:val="006D3BC9"/>
    <w:rsid w:val="006D401C"/>
    <w:rsid w:val="006D6335"/>
    <w:rsid w:val="006D7327"/>
    <w:rsid w:val="006E0E3F"/>
    <w:rsid w:val="006E28BC"/>
    <w:rsid w:val="006E43C0"/>
    <w:rsid w:val="006E4768"/>
    <w:rsid w:val="006E51F0"/>
    <w:rsid w:val="006E5276"/>
    <w:rsid w:val="006E5710"/>
    <w:rsid w:val="006F2785"/>
    <w:rsid w:val="006F634F"/>
    <w:rsid w:val="006F7C5A"/>
    <w:rsid w:val="00700130"/>
    <w:rsid w:val="00700E26"/>
    <w:rsid w:val="0070275C"/>
    <w:rsid w:val="0070335F"/>
    <w:rsid w:val="00703727"/>
    <w:rsid w:val="0070465F"/>
    <w:rsid w:val="007068C4"/>
    <w:rsid w:val="00706D74"/>
    <w:rsid w:val="00707034"/>
    <w:rsid w:val="00710173"/>
    <w:rsid w:val="00710926"/>
    <w:rsid w:val="007113C7"/>
    <w:rsid w:val="0071207A"/>
    <w:rsid w:val="007121E8"/>
    <w:rsid w:val="007121FB"/>
    <w:rsid w:val="00712B1D"/>
    <w:rsid w:val="00713F81"/>
    <w:rsid w:val="00714011"/>
    <w:rsid w:val="007149CB"/>
    <w:rsid w:val="00714F16"/>
    <w:rsid w:val="0071577A"/>
    <w:rsid w:val="00717361"/>
    <w:rsid w:val="00717F4E"/>
    <w:rsid w:val="00720512"/>
    <w:rsid w:val="00720937"/>
    <w:rsid w:val="007214D0"/>
    <w:rsid w:val="0072193B"/>
    <w:rsid w:val="00722762"/>
    <w:rsid w:val="007229CE"/>
    <w:rsid w:val="00723D8A"/>
    <w:rsid w:val="00723DD7"/>
    <w:rsid w:val="0072430D"/>
    <w:rsid w:val="00724B2A"/>
    <w:rsid w:val="00724B2B"/>
    <w:rsid w:val="007259A1"/>
    <w:rsid w:val="00725B62"/>
    <w:rsid w:val="0072704F"/>
    <w:rsid w:val="00727163"/>
    <w:rsid w:val="007271E5"/>
    <w:rsid w:val="007272E9"/>
    <w:rsid w:val="0073294F"/>
    <w:rsid w:val="00733117"/>
    <w:rsid w:val="007342F2"/>
    <w:rsid w:val="007358A2"/>
    <w:rsid w:val="0073618A"/>
    <w:rsid w:val="00736CC0"/>
    <w:rsid w:val="00737E4C"/>
    <w:rsid w:val="007412CA"/>
    <w:rsid w:val="007412E8"/>
    <w:rsid w:val="007417EF"/>
    <w:rsid w:val="00742D91"/>
    <w:rsid w:val="007445E2"/>
    <w:rsid w:val="00745801"/>
    <w:rsid w:val="007462A4"/>
    <w:rsid w:val="00750763"/>
    <w:rsid w:val="007508CB"/>
    <w:rsid w:val="00750D0C"/>
    <w:rsid w:val="007510A4"/>
    <w:rsid w:val="007512D9"/>
    <w:rsid w:val="0075360C"/>
    <w:rsid w:val="00753882"/>
    <w:rsid w:val="007621A5"/>
    <w:rsid w:val="00763C2A"/>
    <w:rsid w:val="0076434E"/>
    <w:rsid w:val="00764D05"/>
    <w:rsid w:val="007653ED"/>
    <w:rsid w:val="00765975"/>
    <w:rsid w:val="00765986"/>
    <w:rsid w:val="007678EE"/>
    <w:rsid w:val="007703B5"/>
    <w:rsid w:val="00770E72"/>
    <w:rsid w:val="0077124D"/>
    <w:rsid w:val="00771437"/>
    <w:rsid w:val="00771EB0"/>
    <w:rsid w:val="0077408B"/>
    <w:rsid w:val="007743CB"/>
    <w:rsid w:val="00774A9D"/>
    <w:rsid w:val="00775BB7"/>
    <w:rsid w:val="007762AC"/>
    <w:rsid w:val="00777A92"/>
    <w:rsid w:val="00780BDC"/>
    <w:rsid w:val="0078111A"/>
    <w:rsid w:val="00781C34"/>
    <w:rsid w:val="00781E42"/>
    <w:rsid w:val="00782327"/>
    <w:rsid w:val="00783D55"/>
    <w:rsid w:val="00783D89"/>
    <w:rsid w:val="007847CE"/>
    <w:rsid w:val="00785B27"/>
    <w:rsid w:val="00785C1C"/>
    <w:rsid w:val="00790F04"/>
    <w:rsid w:val="00790FA4"/>
    <w:rsid w:val="00792054"/>
    <w:rsid w:val="00793E4C"/>
    <w:rsid w:val="00794C3B"/>
    <w:rsid w:val="00796CF7"/>
    <w:rsid w:val="0079732C"/>
    <w:rsid w:val="00797F04"/>
    <w:rsid w:val="007A06BC"/>
    <w:rsid w:val="007A0899"/>
    <w:rsid w:val="007A14DF"/>
    <w:rsid w:val="007A1EC2"/>
    <w:rsid w:val="007A3115"/>
    <w:rsid w:val="007A40F9"/>
    <w:rsid w:val="007A42FC"/>
    <w:rsid w:val="007A5049"/>
    <w:rsid w:val="007A5126"/>
    <w:rsid w:val="007A5FD8"/>
    <w:rsid w:val="007A7891"/>
    <w:rsid w:val="007A7A7D"/>
    <w:rsid w:val="007B1406"/>
    <w:rsid w:val="007B34E2"/>
    <w:rsid w:val="007B5CC6"/>
    <w:rsid w:val="007B6FD9"/>
    <w:rsid w:val="007B7C57"/>
    <w:rsid w:val="007C2CBF"/>
    <w:rsid w:val="007C3790"/>
    <w:rsid w:val="007C40B2"/>
    <w:rsid w:val="007C758B"/>
    <w:rsid w:val="007D131E"/>
    <w:rsid w:val="007D1373"/>
    <w:rsid w:val="007D1A68"/>
    <w:rsid w:val="007D258E"/>
    <w:rsid w:val="007D266A"/>
    <w:rsid w:val="007D27A3"/>
    <w:rsid w:val="007D2A71"/>
    <w:rsid w:val="007D3EFB"/>
    <w:rsid w:val="007D548A"/>
    <w:rsid w:val="007D5500"/>
    <w:rsid w:val="007D719A"/>
    <w:rsid w:val="007D7B47"/>
    <w:rsid w:val="007E011D"/>
    <w:rsid w:val="007E0CEE"/>
    <w:rsid w:val="007E585F"/>
    <w:rsid w:val="007E60AC"/>
    <w:rsid w:val="007F2018"/>
    <w:rsid w:val="007F3992"/>
    <w:rsid w:val="007F4369"/>
    <w:rsid w:val="007F4A52"/>
    <w:rsid w:val="007F4D3E"/>
    <w:rsid w:val="007F709C"/>
    <w:rsid w:val="007F7152"/>
    <w:rsid w:val="007F7C84"/>
    <w:rsid w:val="008001DF"/>
    <w:rsid w:val="008007B2"/>
    <w:rsid w:val="0080118A"/>
    <w:rsid w:val="00802B7F"/>
    <w:rsid w:val="00803177"/>
    <w:rsid w:val="0080368A"/>
    <w:rsid w:val="00804E07"/>
    <w:rsid w:val="00805A37"/>
    <w:rsid w:val="0080729E"/>
    <w:rsid w:val="0081015E"/>
    <w:rsid w:val="008103A2"/>
    <w:rsid w:val="00811624"/>
    <w:rsid w:val="00811786"/>
    <w:rsid w:val="0081290B"/>
    <w:rsid w:val="0081292E"/>
    <w:rsid w:val="00813274"/>
    <w:rsid w:val="00814795"/>
    <w:rsid w:val="00814CDA"/>
    <w:rsid w:val="008153E9"/>
    <w:rsid w:val="00815460"/>
    <w:rsid w:val="00815ABD"/>
    <w:rsid w:val="008160A1"/>
    <w:rsid w:val="00816F3C"/>
    <w:rsid w:val="00817A1B"/>
    <w:rsid w:val="00817D25"/>
    <w:rsid w:val="00820A9F"/>
    <w:rsid w:val="008219F9"/>
    <w:rsid w:val="0082340D"/>
    <w:rsid w:val="00823DC3"/>
    <w:rsid w:val="00825722"/>
    <w:rsid w:val="0082733B"/>
    <w:rsid w:val="0082742B"/>
    <w:rsid w:val="00827761"/>
    <w:rsid w:val="00827C91"/>
    <w:rsid w:val="00827FB3"/>
    <w:rsid w:val="00830AED"/>
    <w:rsid w:val="008310C1"/>
    <w:rsid w:val="00832518"/>
    <w:rsid w:val="00833D31"/>
    <w:rsid w:val="00834E59"/>
    <w:rsid w:val="00835E14"/>
    <w:rsid w:val="00840697"/>
    <w:rsid w:val="00840F1B"/>
    <w:rsid w:val="00842743"/>
    <w:rsid w:val="008433EE"/>
    <w:rsid w:val="00843BB6"/>
    <w:rsid w:val="008440D3"/>
    <w:rsid w:val="00846C81"/>
    <w:rsid w:val="008523F7"/>
    <w:rsid w:val="0085382D"/>
    <w:rsid w:val="00854D1C"/>
    <w:rsid w:val="00856FE5"/>
    <w:rsid w:val="00857536"/>
    <w:rsid w:val="00861711"/>
    <w:rsid w:val="00861DC6"/>
    <w:rsid w:val="008639FB"/>
    <w:rsid w:val="0086470C"/>
    <w:rsid w:val="00865DE5"/>
    <w:rsid w:val="00866B3F"/>
    <w:rsid w:val="00871B4F"/>
    <w:rsid w:val="00873ADA"/>
    <w:rsid w:val="00873F96"/>
    <w:rsid w:val="00874A40"/>
    <w:rsid w:val="00880D66"/>
    <w:rsid w:val="0088103B"/>
    <w:rsid w:val="00882B08"/>
    <w:rsid w:val="00884414"/>
    <w:rsid w:val="00884C4F"/>
    <w:rsid w:val="00887A90"/>
    <w:rsid w:val="00887FDC"/>
    <w:rsid w:val="00890299"/>
    <w:rsid w:val="00892031"/>
    <w:rsid w:val="008923FA"/>
    <w:rsid w:val="008936D2"/>
    <w:rsid w:val="0089577F"/>
    <w:rsid w:val="00895F7B"/>
    <w:rsid w:val="0089700A"/>
    <w:rsid w:val="008978A5"/>
    <w:rsid w:val="008A0EFA"/>
    <w:rsid w:val="008A0F97"/>
    <w:rsid w:val="008A1107"/>
    <w:rsid w:val="008A1903"/>
    <w:rsid w:val="008A2215"/>
    <w:rsid w:val="008A2FD0"/>
    <w:rsid w:val="008A5D48"/>
    <w:rsid w:val="008A6B33"/>
    <w:rsid w:val="008A739B"/>
    <w:rsid w:val="008A7973"/>
    <w:rsid w:val="008A79D9"/>
    <w:rsid w:val="008A79E2"/>
    <w:rsid w:val="008A7EF9"/>
    <w:rsid w:val="008B0611"/>
    <w:rsid w:val="008B08BF"/>
    <w:rsid w:val="008B1030"/>
    <w:rsid w:val="008B354B"/>
    <w:rsid w:val="008B76EB"/>
    <w:rsid w:val="008C17E8"/>
    <w:rsid w:val="008C23D5"/>
    <w:rsid w:val="008C2ED9"/>
    <w:rsid w:val="008C3916"/>
    <w:rsid w:val="008C3C74"/>
    <w:rsid w:val="008C5BD7"/>
    <w:rsid w:val="008C5C98"/>
    <w:rsid w:val="008C5F64"/>
    <w:rsid w:val="008C630F"/>
    <w:rsid w:val="008C69AC"/>
    <w:rsid w:val="008C6E86"/>
    <w:rsid w:val="008D0F3D"/>
    <w:rsid w:val="008D24A4"/>
    <w:rsid w:val="008D2C6A"/>
    <w:rsid w:val="008D3EFB"/>
    <w:rsid w:val="008D42CC"/>
    <w:rsid w:val="008D4458"/>
    <w:rsid w:val="008D7263"/>
    <w:rsid w:val="008D7B87"/>
    <w:rsid w:val="008D7EED"/>
    <w:rsid w:val="008E047E"/>
    <w:rsid w:val="008E3C61"/>
    <w:rsid w:val="008E49E9"/>
    <w:rsid w:val="008E52E8"/>
    <w:rsid w:val="008E5A30"/>
    <w:rsid w:val="008F1206"/>
    <w:rsid w:val="008F1A43"/>
    <w:rsid w:val="008F1DDD"/>
    <w:rsid w:val="008F2030"/>
    <w:rsid w:val="008F3113"/>
    <w:rsid w:val="008F3325"/>
    <w:rsid w:val="008F34EA"/>
    <w:rsid w:val="008F49CD"/>
    <w:rsid w:val="008F6703"/>
    <w:rsid w:val="00901B10"/>
    <w:rsid w:val="00902466"/>
    <w:rsid w:val="00902E6B"/>
    <w:rsid w:val="009044CF"/>
    <w:rsid w:val="00904850"/>
    <w:rsid w:val="00905964"/>
    <w:rsid w:val="00905DC0"/>
    <w:rsid w:val="00906B36"/>
    <w:rsid w:val="00906BCF"/>
    <w:rsid w:val="00907148"/>
    <w:rsid w:val="0090740B"/>
    <w:rsid w:val="00910B2B"/>
    <w:rsid w:val="009112B1"/>
    <w:rsid w:val="009127AC"/>
    <w:rsid w:val="009137D4"/>
    <w:rsid w:val="009157DD"/>
    <w:rsid w:val="009172BC"/>
    <w:rsid w:val="00920476"/>
    <w:rsid w:val="00921106"/>
    <w:rsid w:val="0092246F"/>
    <w:rsid w:val="00924BAA"/>
    <w:rsid w:val="00925F58"/>
    <w:rsid w:val="009269F9"/>
    <w:rsid w:val="00927A51"/>
    <w:rsid w:val="00927AED"/>
    <w:rsid w:val="00932C3F"/>
    <w:rsid w:val="00932E2A"/>
    <w:rsid w:val="009340E7"/>
    <w:rsid w:val="0093489F"/>
    <w:rsid w:val="0093617B"/>
    <w:rsid w:val="009368D2"/>
    <w:rsid w:val="009368DF"/>
    <w:rsid w:val="0093742D"/>
    <w:rsid w:val="009378F2"/>
    <w:rsid w:val="00937FF6"/>
    <w:rsid w:val="00940787"/>
    <w:rsid w:val="00940BBA"/>
    <w:rsid w:val="00940F72"/>
    <w:rsid w:val="00941238"/>
    <w:rsid w:val="0094132E"/>
    <w:rsid w:val="00941582"/>
    <w:rsid w:val="009417F9"/>
    <w:rsid w:val="00941848"/>
    <w:rsid w:val="00941F17"/>
    <w:rsid w:val="00943EA0"/>
    <w:rsid w:val="009442DA"/>
    <w:rsid w:val="00945BBE"/>
    <w:rsid w:val="00946485"/>
    <w:rsid w:val="00952154"/>
    <w:rsid w:val="0095472F"/>
    <w:rsid w:val="00954B5E"/>
    <w:rsid w:val="0095522B"/>
    <w:rsid w:val="00955B48"/>
    <w:rsid w:val="00955C27"/>
    <w:rsid w:val="0095666B"/>
    <w:rsid w:val="009627DB"/>
    <w:rsid w:val="00962AEF"/>
    <w:rsid w:val="00963B93"/>
    <w:rsid w:val="00964AD2"/>
    <w:rsid w:val="00965DD2"/>
    <w:rsid w:val="00971113"/>
    <w:rsid w:val="00971A16"/>
    <w:rsid w:val="00974151"/>
    <w:rsid w:val="00974C50"/>
    <w:rsid w:val="009756BE"/>
    <w:rsid w:val="009767BC"/>
    <w:rsid w:val="009807B0"/>
    <w:rsid w:val="009833EB"/>
    <w:rsid w:val="0098712F"/>
    <w:rsid w:val="0099025A"/>
    <w:rsid w:val="00990EC9"/>
    <w:rsid w:val="009918F5"/>
    <w:rsid w:val="0099209A"/>
    <w:rsid w:val="0099245E"/>
    <w:rsid w:val="00993449"/>
    <w:rsid w:val="00993AB6"/>
    <w:rsid w:val="00994D7C"/>
    <w:rsid w:val="0099529F"/>
    <w:rsid w:val="0099563E"/>
    <w:rsid w:val="00996983"/>
    <w:rsid w:val="00996C06"/>
    <w:rsid w:val="00997404"/>
    <w:rsid w:val="009A0507"/>
    <w:rsid w:val="009A0605"/>
    <w:rsid w:val="009A4204"/>
    <w:rsid w:val="009A42BC"/>
    <w:rsid w:val="009A4D95"/>
    <w:rsid w:val="009A5851"/>
    <w:rsid w:val="009A7E1D"/>
    <w:rsid w:val="009B3B9C"/>
    <w:rsid w:val="009B543C"/>
    <w:rsid w:val="009C03BC"/>
    <w:rsid w:val="009C0702"/>
    <w:rsid w:val="009C0B40"/>
    <w:rsid w:val="009C0EF3"/>
    <w:rsid w:val="009C2F6F"/>
    <w:rsid w:val="009C526C"/>
    <w:rsid w:val="009C5E5E"/>
    <w:rsid w:val="009D2105"/>
    <w:rsid w:val="009D28DD"/>
    <w:rsid w:val="009D4491"/>
    <w:rsid w:val="009D512F"/>
    <w:rsid w:val="009E53A7"/>
    <w:rsid w:val="009E5E56"/>
    <w:rsid w:val="009E5ED7"/>
    <w:rsid w:val="009E7890"/>
    <w:rsid w:val="009F03E3"/>
    <w:rsid w:val="009F0C0A"/>
    <w:rsid w:val="009F0FB3"/>
    <w:rsid w:val="009F14ED"/>
    <w:rsid w:val="009F16BE"/>
    <w:rsid w:val="009F25A8"/>
    <w:rsid w:val="009F3093"/>
    <w:rsid w:val="009F3551"/>
    <w:rsid w:val="009F45EE"/>
    <w:rsid w:val="009F4DA4"/>
    <w:rsid w:val="009F59EC"/>
    <w:rsid w:val="00A01728"/>
    <w:rsid w:val="00A01BE5"/>
    <w:rsid w:val="00A02501"/>
    <w:rsid w:val="00A079F6"/>
    <w:rsid w:val="00A07D50"/>
    <w:rsid w:val="00A11314"/>
    <w:rsid w:val="00A154F8"/>
    <w:rsid w:val="00A1743E"/>
    <w:rsid w:val="00A21FD4"/>
    <w:rsid w:val="00A226D7"/>
    <w:rsid w:val="00A22CC3"/>
    <w:rsid w:val="00A230A6"/>
    <w:rsid w:val="00A24235"/>
    <w:rsid w:val="00A24393"/>
    <w:rsid w:val="00A244B7"/>
    <w:rsid w:val="00A248AB"/>
    <w:rsid w:val="00A24A10"/>
    <w:rsid w:val="00A25CB6"/>
    <w:rsid w:val="00A25D2D"/>
    <w:rsid w:val="00A27265"/>
    <w:rsid w:val="00A27C6C"/>
    <w:rsid w:val="00A306C4"/>
    <w:rsid w:val="00A316FE"/>
    <w:rsid w:val="00A318BB"/>
    <w:rsid w:val="00A31BBB"/>
    <w:rsid w:val="00A32DDD"/>
    <w:rsid w:val="00A3539E"/>
    <w:rsid w:val="00A35B09"/>
    <w:rsid w:val="00A35B83"/>
    <w:rsid w:val="00A3634E"/>
    <w:rsid w:val="00A40958"/>
    <w:rsid w:val="00A4379B"/>
    <w:rsid w:val="00A4555F"/>
    <w:rsid w:val="00A45995"/>
    <w:rsid w:val="00A516E7"/>
    <w:rsid w:val="00A51A36"/>
    <w:rsid w:val="00A51EEE"/>
    <w:rsid w:val="00A522C8"/>
    <w:rsid w:val="00A537AC"/>
    <w:rsid w:val="00A54F68"/>
    <w:rsid w:val="00A54FFF"/>
    <w:rsid w:val="00A55662"/>
    <w:rsid w:val="00A55EB4"/>
    <w:rsid w:val="00A55F04"/>
    <w:rsid w:val="00A56802"/>
    <w:rsid w:val="00A56983"/>
    <w:rsid w:val="00A6156E"/>
    <w:rsid w:val="00A63496"/>
    <w:rsid w:val="00A63860"/>
    <w:rsid w:val="00A648B8"/>
    <w:rsid w:val="00A66560"/>
    <w:rsid w:val="00A66EF1"/>
    <w:rsid w:val="00A670F6"/>
    <w:rsid w:val="00A71123"/>
    <w:rsid w:val="00A7325E"/>
    <w:rsid w:val="00A74E3C"/>
    <w:rsid w:val="00A75CCC"/>
    <w:rsid w:val="00A774D5"/>
    <w:rsid w:val="00A77C3D"/>
    <w:rsid w:val="00A80FEC"/>
    <w:rsid w:val="00A82736"/>
    <w:rsid w:val="00A84B9E"/>
    <w:rsid w:val="00A8674F"/>
    <w:rsid w:val="00A902D1"/>
    <w:rsid w:val="00A92A32"/>
    <w:rsid w:val="00A9782E"/>
    <w:rsid w:val="00A97BA2"/>
    <w:rsid w:val="00AA279D"/>
    <w:rsid w:val="00AA2875"/>
    <w:rsid w:val="00AA3A46"/>
    <w:rsid w:val="00AA4FBE"/>
    <w:rsid w:val="00AA5310"/>
    <w:rsid w:val="00AB321E"/>
    <w:rsid w:val="00AB4346"/>
    <w:rsid w:val="00AB4D8D"/>
    <w:rsid w:val="00AB630E"/>
    <w:rsid w:val="00AC153C"/>
    <w:rsid w:val="00AC37DB"/>
    <w:rsid w:val="00AC38C8"/>
    <w:rsid w:val="00AC70C5"/>
    <w:rsid w:val="00AD0420"/>
    <w:rsid w:val="00AD118C"/>
    <w:rsid w:val="00AD1846"/>
    <w:rsid w:val="00AD1CBC"/>
    <w:rsid w:val="00AD2296"/>
    <w:rsid w:val="00AD2A7A"/>
    <w:rsid w:val="00AD2B6A"/>
    <w:rsid w:val="00AD3224"/>
    <w:rsid w:val="00AD7265"/>
    <w:rsid w:val="00AE0FD3"/>
    <w:rsid w:val="00AE11F6"/>
    <w:rsid w:val="00AE1891"/>
    <w:rsid w:val="00AE284F"/>
    <w:rsid w:val="00AE3A56"/>
    <w:rsid w:val="00AE42A9"/>
    <w:rsid w:val="00AE5AEC"/>
    <w:rsid w:val="00AE5B55"/>
    <w:rsid w:val="00AF0693"/>
    <w:rsid w:val="00AF1E1F"/>
    <w:rsid w:val="00AF1EE5"/>
    <w:rsid w:val="00AF2F9F"/>
    <w:rsid w:val="00AF4159"/>
    <w:rsid w:val="00AF6C34"/>
    <w:rsid w:val="00B01A38"/>
    <w:rsid w:val="00B01E52"/>
    <w:rsid w:val="00B02E47"/>
    <w:rsid w:val="00B035E1"/>
    <w:rsid w:val="00B0527E"/>
    <w:rsid w:val="00B053C6"/>
    <w:rsid w:val="00B05768"/>
    <w:rsid w:val="00B118DE"/>
    <w:rsid w:val="00B1475A"/>
    <w:rsid w:val="00B15EEC"/>
    <w:rsid w:val="00B172C0"/>
    <w:rsid w:val="00B17B5D"/>
    <w:rsid w:val="00B17F6A"/>
    <w:rsid w:val="00B22750"/>
    <w:rsid w:val="00B23A32"/>
    <w:rsid w:val="00B24B30"/>
    <w:rsid w:val="00B257AB"/>
    <w:rsid w:val="00B26D23"/>
    <w:rsid w:val="00B31BF6"/>
    <w:rsid w:val="00B3251A"/>
    <w:rsid w:val="00B33B1C"/>
    <w:rsid w:val="00B354F0"/>
    <w:rsid w:val="00B378A9"/>
    <w:rsid w:val="00B4043E"/>
    <w:rsid w:val="00B40D55"/>
    <w:rsid w:val="00B40E8B"/>
    <w:rsid w:val="00B42426"/>
    <w:rsid w:val="00B460D9"/>
    <w:rsid w:val="00B473E2"/>
    <w:rsid w:val="00B47A41"/>
    <w:rsid w:val="00B47A79"/>
    <w:rsid w:val="00B526F8"/>
    <w:rsid w:val="00B52E45"/>
    <w:rsid w:val="00B53019"/>
    <w:rsid w:val="00B534F8"/>
    <w:rsid w:val="00B54945"/>
    <w:rsid w:val="00B55269"/>
    <w:rsid w:val="00B55F97"/>
    <w:rsid w:val="00B55FF7"/>
    <w:rsid w:val="00B56097"/>
    <w:rsid w:val="00B5635A"/>
    <w:rsid w:val="00B6167A"/>
    <w:rsid w:val="00B62297"/>
    <w:rsid w:val="00B6347F"/>
    <w:rsid w:val="00B67A52"/>
    <w:rsid w:val="00B71502"/>
    <w:rsid w:val="00B71B38"/>
    <w:rsid w:val="00B72644"/>
    <w:rsid w:val="00B74C86"/>
    <w:rsid w:val="00B76996"/>
    <w:rsid w:val="00B820DB"/>
    <w:rsid w:val="00B84B8E"/>
    <w:rsid w:val="00B84CD0"/>
    <w:rsid w:val="00B84D66"/>
    <w:rsid w:val="00B85FA0"/>
    <w:rsid w:val="00B92FD6"/>
    <w:rsid w:val="00B93376"/>
    <w:rsid w:val="00B93ABC"/>
    <w:rsid w:val="00B95EEC"/>
    <w:rsid w:val="00B97705"/>
    <w:rsid w:val="00BA07DC"/>
    <w:rsid w:val="00BA12BD"/>
    <w:rsid w:val="00BA19FD"/>
    <w:rsid w:val="00BA3542"/>
    <w:rsid w:val="00BA3B46"/>
    <w:rsid w:val="00BA5046"/>
    <w:rsid w:val="00BB029D"/>
    <w:rsid w:val="00BB03A3"/>
    <w:rsid w:val="00BB03B8"/>
    <w:rsid w:val="00BB0CC9"/>
    <w:rsid w:val="00BB1423"/>
    <w:rsid w:val="00BB36EC"/>
    <w:rsid w:val="00BB3B5A"/>
    <w:rsid w:val="00BB6D66"/>
    <w:rsid w:val="00BB70A1"/>
    <w:rsid w:val="00BB7A16"/>
    <w:rsid w:val="00BB7C6D"/>
    <w:rsid w:val="00BB7CB3"/>
    <w:rsid w:val="00BC08F2"/>
    <w:rsid w:val="00BC2662"/>
    <w:rsid w:val="00BC2906"/>
    <w:rsid w:val="00BC3DFF"/>
    <w:rsid w:val="00BC4004"/>
    <w:rsid w:val="00BC4E4C"/>
    <w:rsid w:val="00BC504D"/>
    <w:rsid w:val="00BC5C55"/>
    <w:rsid w:val="00BC5C64"/>
    <w:rsid w:val="00BC60B5"/>
    <w:rsid w:val="00BC6160"/>
    <w:rsid w:val="00BD0B4C"/>
    <w:rsid w:val="00BD0CF9"/>
    <w:rsid w:val="00BD2B40"/>
    <w:rsid w:val="00BD407E"/>
    <w:rsid w:val="00BD52F0"/>
    <w:rsid w:val="00BD5495"/>
    <w:rsid w:val="00BE24BE"/>
    <w:rsid w:val="00BE3412"/>
    <w:rsid w:val="00BE4A07"/>
    <w:rsid w:val="00BE5AD9"/>
    <w:rsid w:val="00BE6406"/>
    <w:rsid w:val="00BE7B3B"/>
    <w:rsid w:val="00BE7F58"/>
    <w:rsid w:val="00BF1C19"/>
    <w:rsid w:val="00BF4094"/>
    <w:rsid w:val="00BF4A78"/>
    <w:rsid w:val="00BF5EF6"/>
    <w:rsid w:val="00BF6800"/>
    <w:rsid w:val="00C01F4B"/>
    <w:rsid w:val="00C0275E"/>
    <w:rsid w:val="00C046EB"/>
    <w:rsid w:val="00C04C0D"/>
    <w:rsid w:val="00C04EF3"/>
    <w:rsid w:val="00C05C74"/>
    <w:rsid w:val="00C05FD8"/>
    <w:rsid w:val="00C0702D"/>
    <w:rsid w:val="00C0742F"/>
    <w:rsid w:val="00C10AA7"/>
    <w:rsid w:val="00C1125E"/>
    <w:rsid w:val="00C11B83"/>
    <w:rsid w:val="00C1213A"/>
    <w:rsid w:val="00C130A4"/>
    <w:rsid w:val="00C1362C"/>
    <w:rsid w:val="00C13B78"/>
    <w:rsid w:val="00C145D3"/>
    <w:rsid w:val="00C147DC"/>
    <w:rsid w:val="00C16C69"/>
    <w:rsid w:val="00C17A02"/>
    <w:rsid w:val="00C20452"/>
    <w:rsid w:val="00C22788"/>
    <w:rsid w:val="00C24CCA"/>
    <w:rsid w:val="00C25A40"/>
    <w:rsid w:val="00C2641C"/>
    <w:rsid w:val="00C26625"/>
    <w:rsid w:val="00C267D7"/>
    <w:rsid w:val="00C27E4A"/>
    <w:rsid w:val="00C27F87"/>
    <w:rsid w:val="00C30F3F"/>
    <w:rsid w:val="00C31C20"/>
    <w:rsid w:val="00C32465"/>
    <w:rsid w:val="00C34D37"/>
    <w:rsid w:val="00C3656E"/>
    <w:rsid w:val="00C40699"/>
    <w:rsid w:val="00C41B20"/>
    <w:rsid w:val="00C41E95"/>
    <w:rsid w:val="00C4200F"/>
    <w:rsid w:val="00C438DF"/>
    <w:rsid w:val="00C44285"/>
    <w:rsid w:val="00C4603B"/>
    <w:rsid w:val="00C4632D"/>
    <w:rsid w:val="00C474B9"/>
    <w:rsid w:val="00C47816"/>
    <w:rsid w:val="00C50895"/>
    <w:rsid w:val="00C5104B"/>
    <w:rsid w:val="00C54471"/>
    <w:rsid w:val="00C56251"/>
    <w:rsid w:val="00C570E6"/>
    <w:rsid w:val="00C57612"/>
    <w:rsid w:val="00C5781B"/>
    <w:rsid w:val="00C60822"/>
    <w:rsid w:val="00C60C52"/>
    <w:rsid w:val="00C61A7D"/>
    <w:rsid w:val="00C625C4"/>
    <w:rsid w:val="00C6311A"/>
    <w:rsid w:val="00C638BB"/>
    <w:rsid w:val="00C64115"/>
    <w:rsid w:val="00C64702"/>
    <w:rsid w:val="00C64830"/>
    <w:rsid w:val="00C64B6D"/>
    <w:rsid w:val="00C6507A"/>
    <w:rsid w:val="00C651EB"/>
    <w:rsid w:val="00C658D3"/>
    <w:rsid w:val="00C672AC"/>
    <w:rsid w:val="00C70099"/>
    <w:rsid w:val="00C719F6"/>
    <w:rsid w:val="00C726D9"/>
    <w:rsid w:val="00C72D35"/>
    <w:rsid w:val="00C73197"/>
    <w:rsid w:val="00C73BB1"/>
    <w:rsid w:val="00C75A10"/>
    <w:rsid w:val="00C80C16"/>
    <w:rsid w:val="00C817FB"/>
    <w:rsid w:val="00C81899"/>
    <w:rsid w:val="00C82F96"/>
    <w:rsid w:val="00C836D9"/>
    <w:rsid w:val="00C83957"/>
    <w:rsid w:val="00C84E74"/>
    <w:rsid w:val="00C8554A"/>
    <w:rsid w:val="00C85A43"/>
    <w:rsid w:val="00C85E9F"/>
    <w:rsid w:val="00C866B3"/>
    <w:rsid w:val="00C87219"/>
    <w:rsid w:val="00C87310"/>
    <w:rsid w:val="00C9064F"/>
    <w:rsid w:val="00C90946"/>
    <w:rsid w:val="00C910A2"/>
    <w:rsid w:val="00C92245"/>
    <w:rsid w:val="00C976CA"/>
    <w:rsid w:val="00C97747"/>
    <w:rsid w:val="00CA0353"/>
    <w:rsid w:val="00CA1BB9"/>
    <w:rsid w:val="00CA3BE7"/>
    <w:rsid w:val="00CA5427"/>
    <w:rsid w:val="00CA6606"/>
    <w:rsid w:val="00CA6611"/>
    <w:rsid w:val="00CA7162"/>
    <w:rsid w:val="00CA786B"/>
    <w:rsid w:val="00CA7948"/>
    <w:rsid w:val="00CB003C"/>
    <w:rsid w:val="00CB304B"/>
    <w:rsid w:val="00CB4656"/>
    <w:rsid w:val="00CB4C0D"/>
    <w:rsid w:val="00CB55EC"/>
    <w:rsid w:val="00CB6B54"/>
    <w:rsid w:val="00CC01C6"/>
    <w:rsid w:val="00CC0C76"/>
    <w:rsid w:val="00CC288F"/>
    <w:rsid w:val="00CC2D9C"/>
    <w:rsid w:val="00CC65F5"/>
    <w:rsid w:val="00CC6DCB"/>
    <w:rsid w:val="00CC6E70"/>
    <w:rsid w:val="00CC792E"/>
    <w:rsid w:val="00CD12EA"/>
    <w:rsid w:val="00CD1BB2"/>
    <w:rsid w:val="00CD2A04"/>
    <w:rsid w:val="00CD545A"/>
    <w:rsid w:val="00CD5CA9"/>
    <w:rsid w:val="00CE2408"/>
    <w:rsid w:val="00CE3DA1"/>
    <w:rsid w:val="00CE4C43"/>
    <w:rsid w:val="00CE5B63"/>
    <w:rsid w:val="00CF104D"/>
    <w:rsid w:val="00CF2EDD"/>
    <w:rsid w:val="00CF3F9B"/>
    <w:rsid w:val="00CF5221"/>
    <w:rsid w:val="00CF545A"/>
    <w:rsid w:val="00D00EB7"/>
    <w:rsid w:val="00D02E02"/>
    <w:rsid w:val="00D0313D"/>
    <w:rsid w:val="00D031AD"/>
    <w:rsid w:val="00D03C78"/>
    <w:rsid w:val="00D050C5"/>
    <w:rsid w:val="00D06E83"/>
    <w:rsid w:val="00D121AD"/>
    <w:rsid w:val="00D13DFD"/>
    <w:rsid w:val="00D15612"/>
    <w:rsid w:val="00D1586B"/>
    <w:rsid w:val="00D165B4"/>
    <w:rsid w:val="00D17904"/>
    <w:rsid w:val="00D17E85"/>
    <w:rsid w:val="00D20218"/>
    <w:rsid w:val="00D21735"/>
    <w:rsid w:val="00D23066"/>
    <w:rsid w:val="00D23141"/>
    <w:rsid w:val="00D2430E"/>
    <w:rsid w:val="00D24636"/>
    <w:rsid w:val="00D24D68"/>
    <w:rsid w:val="00D2714E"/>
    <w:rsid w:val="00D273DB"/>
    <w:rsid w:val="00D2762F"/>
    <w:rsid w:val="00D27F3F"/>
    <w:rsid w:val="00D32E7F"/>
    <w:rsid w:val="00D361C8"/>
    <w:rsid w:val="00D36891"/>
    <w:rsid w:val="00D3735F"/>
    <w:rsid w:val="00D37FFA"/>
    <w:rsid w:val="00D40D0E"/>
    <w:rsid w:val="00D410DB"/>
    <w:rsid w:val="00D4135E"/>
    <w:rsid w:val="00D442A9"/>
    <w:rsid w:val="00D4475A"/>
    <w:rsid w:val="00D44C71"/>
    <w:rsid w:val="00D453D0"/>
    <w:rsid w:val="00D47CA3"/>
    <w:rsid w:val="00D50E52"/>
    <w:rsid w:val="00D513B7"/>
    <w:rsid w:val="00D52434"/>
    <w:rsid w:val="00D526D9"/>
    <w:rsid w:val="00D54179"/>
    <w:rsid w:val="00D556F7"/>
    <w:rsid w:val="00D55CFF"/>
    <w:rsid w:val="00D55D57"/>
    <w:rsid w:val="00D56588"/>
    <w:rsid w:val="00D604A1"/>
    <w:rsid w:val="00D605D0"/>
    <w:rsid w:val="00D60ADE"/>
    <w:rsid w:val="00D62D7F"/>
    <w:rsid w:val="00D64665"/>
    <w:rsid w:val="00D655BB"/>
    <w:rsid w:val="00D65FAF"/>
    <w:rsid w:val="00D66B56"/>
    <w:rsid w:val="00D70751"/>
    <w:rsid w:val="00D714B8"/>
    <w:rsid w:val="00D72361"/>
    <w:rsid w:val="00D72718"/>
    <w:rsid w:val="00D729D3"/>
    <w:rsid w:val="00D72C48"/>
    <w:rsid w:val="00D72D3C"/>
    <w:rsid w:val="00D737CB"/>
    <w:rsid w:val="00D74678"/>
    <w:rsid w:val="00D76114"/>
    <w:rsid w:val="00D77089"/>
    <w:rsid w:val="00D77094"/>
    <w:rsid w:val="00D77CB6"/>
    <w:rsid w:val="00D80960"/>
    <w:rsid w:val="00D82054"/>
    <w:rsid w:val="00D8487B"/>
    <w:rsid w:val="00D85649"/>
    <w:rsid w:val="00D863CE"/>
    <w:rsid w:val="00D90353"/>
    <w:rsid w:val="00D92F70"/>
    <w:rsid w:val="00D93C38"/>
    <w:rsid w:val="00D93F7F"/>
    <w:rsid w:val="00DA0745"/>
    <w:rsid w:val="00DA2AA3"/>
    <w:rsid w:val="00DA595C"/>
    <w:rsid w:val="00DA62BA"/>
    <w:rsid w:val="00DA6F80"/>
    <w:rsid w:val="00DA7EF4"/>
    <w:rsid w:val="00DA7F9C"/>
    <w:rsid w:val="00DB087F"/>
    <w:rsid w:val="00DB10A0"/>
    <w:rsid w:val="00DB1353"/>
    <w:rsid w:val="00DB14A5"/>
    <w:rsid w:val="00DB2A9D"/>
    <w:rsid w:val="00DB366C"/>
    <w:rsid w:val="00DB3A3E"/>
    <w:rsid w:val="00DB777F"/>
    <w:rsid w:val="00DB7E43"/>
    <w:rsid w:val="00DC0661"/>
    <w:rsid w:val="00DC0B76"/>
    <w:rsid w:val="00DC3BF3"/>
    <w:rsid w:val="00DC4483"/>
    <w:rsid w:val="00DC5BE3"/>
    <w:rsid w:val="00DC5DD9"/>
    <w:rsid w:val="00DC6C5C"/>
    <w:rsid w:val="00DC7871"/>
    <w:rsid w:val="00DD037B"/>
    <w:rsid w:val="00DD0B50"/>
    <w:rsid w:val="00DD127E"/>
    <w:rsid w:val="00DD2302"/>
    <w:rsid w:val="00DD617E"/>
    <w:rsid w:val="00DD6E83"/>
    <w:rsid w:val="00DD73AF"/>
    <w:rsid w:val="00DE2AA3"/>
    <w:rsid w:val="00DE37FD"/>
    <w:rsid w:val="00DE3E0C"/>
    <w:rsid w:val="00DE4275"/>
    <w:rsid w:val="00DE5B40"/>
    <w:rsid w:val="00DE6AAF"/>
    <w:rsid w:val="00DF1D06"/>
    <w:rsid w:val="00DF3099"/>
    <w:rsid w:val="00DF41C0"/>
    <w:rsid w:val="00DF581B"/>
    <w:rsid w:val="00DF5E9C"/>
    <w:rsid w:val="00DF6883"/>
    <w:rsid w:val="00DF6C8E"/>
    <w:rsid w:val="00DF77F6"/>
    <w:rsid w:val="00E00A89"/>
    <w:rsid w:val="00E028E9"/>
    <w:rsid w:val="00E028EE"/>
    <w:rsid w:val="00E02ECE"/>
    <w:rsid w:val="00E0393D"/>
    <w:rsid w:val="00E05011"/>
    <w:rsid w:val="00E10119"/>
    <w:rsid w:val="00E101B7"/>
    <w:rsid w:val="00E10F9D"/>
    <w:rsid w:val="00E11F01"/>
    <w:rsid w:val="00E12744"/>
    <w:rsid w:val="00E1461C"/>
    <w:rsid w:val="00E15938"/>
    <w:rsid w:val="00E163F9"/>
    <w:rsid w:val="00E21738"/>
    <w:rsid w:val="00E230C8"/>
    <w:rsid w:val="00E248FE"/>
    <w:rsid w:val="00E30C8A"/>
    <w:rsid w:val="00E30DB5"/>
    <w:rsid w:val="00E325C1"/>
    <w:rsid w:val="00E34216"/>
    <w:rsid w:val="00E34E78"/>
    <w:rsid w:val="00E36160"/>
    <w:rsid w:val="00E4030D"/>
    <w:rsid w:val="00E40C01"/>
    <w:rsid w:val="00E421CF"/>
    <w:rsid w:val="00E42B98"/>
    <w:rsid w:val="00E46201"/>
    <w:rsid w:val="00E46CE7"/>
    <w:rsid w:val="00E47E50"/>
    <w:rsid w:val="00E47EEF"/>
    <w:rsid w:val="00E51630"/>
    <w:rsid w:val="00E5196F"/>
    <w:rsid w:val="00E51A8E"/>
    <w:rsid w:val="00E52006"/>
    <w:rsid w:val="00E532A8"/>
    <w:rsid w:val="00E54D5C"/>
    <w:rsid w:val="00E555CC"/>
    <w:rsid w:val="00E6081D"/>
    <w:rsid w:val="00E60F07"/>
    <w:rsid w:val="00E62417"/>
    <w:rsid w:val="00E63283"/>
    <w:rsid w:val="00E64945"/>
    <w:rsid w:val="00E70C0E"/>
    <w:rsid w:val="00E71174"/>
    <w:rsid w:val="00E71C73"/>
    <w:rsid w:val="00E71D08"/>
    <w:rsid w:val="00E72F27"/>
    <w:rsid w:val="00E73AE6"/>
    <w:rsid w:val="00E74134"/>
    <w:rsid w:val="00E74ED0"/>
    <w:rsid w:val="00E74F4D"/>
    <w:rsid w:val="00E76192"/>
    <w:rsid w:val="00E77AA4"/>
    <w:rsid w:val="00E811E9"/>
    <w:rsid w:val="00E8149E"/>
    <w:rsid w:val="00E81607"/>
    <w:rsid w:val="00E816CF"/>
    <w:rsid w:val="00E81D65"/>
    <w:rsid w:val="00E82D19"/>
    <w:rsid w:val="00E83104"/>
    <w:rsid w:val="00E83A60"/>
    <w:rsid w:val="00E91D1E"/>
    <w:rsid w:val="00E921F1"/>
    <w:rsid w:val="00E9316C"/>
    <w:rsid w:val="00E947D1"/>
    <w:rsid w:val="00EA0391"/>
    <w:rsid w:val="00EA08BA"/>
    <w:rsid w:val="00EA1E24"/>
    <w:rsid w:val="00EA2A25"/>
    <w:rsid w:val="00EA49DC"/>
    <w:rsid w:val="00EA4C9B"/>
    <w:rsid w:val="00EA5736"/>
    <w:rsid w:val="00EA6B24"/>
    <w:rsid w:val="00EA7EF0"/>
    <w:rsid w:val="00EB0DFE"/>
    <w:rsid w:val="00EB1463"/>
    <w:rsid w:val="00EB3CF3"/>
    <w:rsid w:val="00EB5F4B"/>
    <w:rsid w:val="00EB6321"/>
    <w:rsid w:val="00EB67F7"/>
    <w:rsid w:val="00EC11CF"/>
    <w:rsid w:val="00EC11E7"/>
    <w:rsid w:val="00EC1C30"/>
    <w:rsid w:val="00EC2857"/>
    <w:rsid w:val="00EC324F"/>
    <w:rsid w:val="00EC3D28"/>
    <w:rsid w:val="00EC5BCE"/>
    <w:rsid w:val="00EC602D"/>
    <w:rsid w:val="00EC7FC0"/>
    <w:rsid w:val="00ED04F8"/>
    <w:rsid w:val="00ED2149"/>
    <w:rsid w:val="00ED2BBA"/>
    <w:rsid w:val="00ED2D2E"/>
    <w:rsid w:val="00ED2D33"/>
    <w:rsid w:val="00ED2E0F"/>
    <w:rsid w:val="00ED2F3D"/>
    <w:rsid w:val="00ED4AE5"/>
    <w:rsid w:val="00ED6264"/>
    <w:rsid w:val="00ED6764"/>
    <w:rsid w:val="00EE18EE"/>
    <w:rsid w:val="00EE1F94"/>
    <w:rsid w:val="00EE219A"/>
    <w:rsid w:val="00EE2968"/>
    <w:rsid w:val="00EE2B5D"/>
    <w:rsid w:val="00EE5209"/>
    <w:rsid w:val="00EE6DF3"/>
    <w:rsid w:val="00EE719A"/>
    <w:rsid w:val="00EF1ACF"/>
    <w:rsid w:val="00EF1B42"/>
    <w:rsid w:val="00EF1D8F"/>
    <w:rsid w:val="00EF1E5C"/>
    <w:rsid w:val="00EF35FA"/>
    <w:rsid w:val="00EF39C4"/>
    <w:rsid w:val="00EF70B9"/>
    <w:rsid w:val="00F00A5A"/>
    <w:rsid w:val="00F032D5"/>
    <w:rsid w:val="00F034BB"/>
    <w:rsid w:val="00F04019"/>
    <w:rsid w:val="00F049A4"/>
    <w:rsid w:val="00F069A8"/>
    <w:rsid w:val="00F06D8B"/>
    <w:rsid w:val="00F0795B"/>
    <w:rsid w:val="00F1426D"/>
    <w:rsid w:val="00F155F7"/>
    <w:rsid w:val="00F15711"/>
    <w:rsid w:val="00F2042B"/>
    <w:rsid w:val="00F20934"/>
    <w:rsid w:val="00F2103E"/>
    <w:rsid w:val="00F21E7D"/>
    <w:rsid w:val="00F2357B"/>
    <w:rsid w:val="00F261A6"/>
    <w:rsid w:val="00F26ECD"/>
    <w:rsid w:val="00F303B5"/>
    <w:rsid w:val="00F3179A"/>
    <w:rsid w:val="00F33CD6"/>
    <w:rsid w:val="00F34DFE"/>
    <w:rsid w:val="00F35792"/>
    <w:rsid w:val="00F373C0"/>
    <w:rsid w:val="00F40B27"/>
    <w:rsid w:val="00F42031"/>
    <w:rsid w:val="00F4271C"/>
    <w:rsid w:val="00F42D47"/>
    <w:rsid w:val="00F43756"/>
    <w:rsid w:val="00F47305"/>
    <w:rsid w:val="00F47447"/>
    <w:rsid w:val="00F47C5C"/>
    <w:rsid w:val="00F551AE"/>
    <w:rsid w:val="00F57211"/>
    <w:rsid w:val="00F578FD"/>
    <w:rsid w:val="00F6070E"/>
    <w:rsid w:val="00F607F2"/>
    <w:rsid w:val="00F625F7"/>
    <w:rsid w:val="00F62DBC"/>
    <w:rsid w:val="00F6332B"/>
    <w:rsid w:val="00F6654F"/>
    <w:rsid w:val="00F71936"/>
    <w:rsid w:val="00F71EEF"/>
    <w:rsid w:val="00F7329B"/>
    <w:rsid w:val="00F73D4B"/>
    <w:rsid w:val="00F73EAE"/>
    <w:rsid w:val="00F73F47"/>
    <w:rsid w:val="00F74307"/>
    <w:rsid w:val="00F74904"/>
    <w:rsid w:val="00F74AB8"/>
    <w:rsid w:val="00F7621E"/>
    <w:rsid w:val="00F764D1"/>
    <w:rsid w:val="00F804C2"/>
    <w:rsid w:val="00F807C3"/>
    <w:rsid w:val="00F80C34"/>
    <w:rsid w:val="00F80F8F"/>
    <w:rsid w:val="00F810A9"/>
    <w:rsid w:val="00F81651"/>
    <w:rsid w:val="00F81F75"/>
    <w:rsid w:val="00F82BE8"/>
    <w:rsid w:val="00F84163"/>
    <w:rsid w:val="00F844A4"/>
    <w:rsid w:val="00F863B1"/>
    <w:rsid w:val="00F86EDD"/>
    <w:rsid w:val="00F91EEC"/>
    <w:rsid w:val="00F939F3"/>
    <w:rsid w:val="00F9545F"/>
    <w:rsid w:val="00F957E4"/>
    <w:rsid w:val="00F95B25"/>
    <w:rsid w:val="00F95DD3"/>
    <w:rsid w:val="00FA0C53"/>
    <w:rsid w:val="00FA183E"/>
    <w:rsid w:val="00FA284D"/>
    <w:rsid w:val="00FA2C72"/>
    <w:rsid w:val="00FA35BE"/>
    <w:rsid w:val="00FA474A"/>
    <w:rsid w:val="00FA4A2C"/>
    <w:rsid w:val="00FA588D"/>
    <w:rsid w:val="00FA6E7E"/>
    <w:rsid w:val="00FA7074"/>
    <w:rsid w:val="00FA7B34"/>
    <w:rsid w:val="00FA7FCE"/>
    <w:rsid w:val="00FB0CF0"/>
    <w:rsid w:val="00FB1711"/>
    <w:rsid w:val="00FB1A25"/>
    <w:rsid w:val="00FB1B9C"/>
    <w:rsid w:val="00FB25F5"/>
    <w:rsid w:val="00FB2761"/>
    <w:rsid w:val="00FB340C"/>
    <w:rsid w:val="00FB35A5"/>
    <w:rsid w:val="00FC0DF6"/>
    <w:rsid w:val="00FC11A4"/>
    <w:rsid w:val="00FC1DA5"/>
    <w:rsid w:val="00FC66DF"/>
    <w:rsid w:val="00FD0565"/>
    <w:rsid w:val="00FD2934"/>
    <w:rsid w:val="00FD4700"/>
    <w:rsid w:val="00FD4FA5"/>
    <w:rsid w:val="00FD7114"/>
    <w:rsid w:val="00FD7782"/>
    <w:rsid w:val="00FD79B5"/>
    <w:rsid w:val="00FE06E2"/>
    <w:rsid w:val="00FE1C56"/>
    <w:rsid w:val="00FE3877"/>
    <w:rsid w:val="00FE51D9"/>
    <w:rsid w:val="00FE7853"/>
    <w:rsid w:val="00FF1C25"/>
    <w:rsid w:val="00FF20F5"/>
    <w:rsid w:val="00FF3CCD"/>
    <w:rsid w:val="00FF4A81"/>
    <w:rsid w:val="01FB0666"/>
    <w:rsid w:val="02302ED7"/>
    <w:rsid w:val="028531AD"/>
    <w:rsid w:val="030CC1AB"/>
    <w:rsid w:val="041840A2"/>
    <w:rsid w:val="04A725B3"/>
    <w:rsid w:val="050058E6"/>
    <w:rsid w:val="0526FC3D"/>
    <w:rsid w:val="056C578D"/>
    <w:rsid w:val="05D47360"/>
    <w:rsid w:val="05FBB44C"/>
    <w:rsid w:val="062CD96D"/>
    <w:rsid w:val="063F6195"/>
    <w:rsid w:val="078FAD54"/>
    <w:rsid w:val="08ED1D23"/>
    <w:rsid w:val="098FCDBC"/>
    <w:rsid w:val="09CF0DC7"/>
    <w:rsid w:val="0BB052F4"/>
    <w:rsid w:val="0BBA265C"/>
    <w:rsid w:val="0C23C20C"/>
    <w:rsid w:val="0F67BC77"/>
    <w:rsid w:val="0FCAF640"/>
    <w:rsid w:val="114596DE"/>
    <w:rsid w:val="1189A4CA"/>
    <w:rsid w:val="127EE561"/>
    <w:rsid w:val="12930390"/>
    <w:rsid w:val="1325752B"/>
    <w:rsid w:val="152AE8CB"/>
    <w:rsid w:val="1634A05F"/>
    <w:rsid w:val="16A785AC"/>
    <w:rsid w:val="16AD90CF"/>
    <w:rsid w:val="17131B16"/>
    <w:rsid w:val="17AA1170"/>
    <w:rsid w:val="17B0965B"/>
    <w:rsid w:val="17B38AFE"/>
    <w:rsid w:val="18120EAB"/>
    <w:rsid w:val="1917F5F9"/>
    <w:rsid w:val="193AD180"/>
    <w:rsid w:val="193D2423"/>
    <w:rsid w:val="1A5E0764"/>
    <w:rsid w:val="1BB0330F"/>
    <w:rsid w:val="1BB80C76"/>
    <w:rsid w:val="1C86FC21"/>
    <w:rsid w:val="1CE57FCE"/>
    <w:rsid w:val="1D154C6E"/>
    <w:rsid w:val="1DF06FA4"/>
    <w:rsid w:val="1E3604D6"/>
    <w:rsid w:val="1EB8A2B4"/>
    <w:rsid w:val="1EEFAD38"/>
    <w:rsid w:val="1FBD085B"/>
    <w:rsid w:val="1FBE9CE3"/>
    <w:rsid w:val="20EDD5A8"/>
    <w:rsid w:val="21B8F0F1"/>
    <w:rsid w:val="21ECDE4E"/>
    <w:rsid w:val="22E40669"/>
    <w:rsid w:val="2354C152"/>
    <w:rsid w:val="24920E06"/>
    <w:rsid w:val="25EE6C40"/>
    <w:rsid w:val="26E3BAAF"/>
    <w:rsid w:val="278334AD"/>
    <w:rsid w:val="282F2AF2"/>
    <w:rsid w:val="28D9D45C"/>
    <w:rsid w:val="29562EEB"/>
    <w:rsid w:val="29EAA506"/>
    <w:rsid w:val="2A2B3130"/>
    <w:rsid w:val="2A6ED728"/>
    <w:rsid w:val="2AD5EFF1"/>
    <w:rsid w:val="2B0CFA75"/>
    <w:rsid w:val="2BA39B36"/>
    <w:rsid w:val="2C3FCAA2"/>
    <w:rsid w:val="2C64E917"/>
    <w:rsid w:val="2C7E35CC"/>
    <w:rsid w:val="2CD12ED8"/>
    <w:rsid w:val="2D2AA436"/>
    <w:rsid w:val="2D4EDC55"/>
    <w:rsid w:val="2F7F58EA"/>
    <w:rsid w:val="30770C59"/>
    <w:rsid w:val="31133BC5"/>
    <w:rsid w:val="315A1219"/>
    <w:rsid w:val="32A9AF51"/>
    <w:rsid w:val="32FAC1AB"/>
    <w:rsid w:val="33E6FC05"/>
    <w:rsid w:val="343048CC"/>
    <w:rsid w:val="3439A1B0"/>
    <w:rsid w:val="3498F843"/>
    <w:rsid w:val="34BBCA41"/>
    <w:rsid w:val="350865F6"/>
    <w:rsid w:val="3581B518"/>
    <w:rsid w:val="36013F05"/>
    <w:rsid w:val="38138C06"/>
    <w:rsid w:val="3876403C"/>
    <w:rsid w:val="394312AB"/>
    <w:rsid w:val="39677379"/>
    <w:rsid w:val="39761307"/>
    <w:rsid w:val="3B5D109E"/>
    <w:rsid w:val="3CEB55A5"/>
    <w:rsid w:val="3DD24B3E"/>
    <w:rsid w:val="3E2BA203"/>
    <w:rsid w:val="3F6AF3BC"/>
    <w:rsid w:val="3F883259"/>
    <w:rsid w:val="3FCBFA58"/>
    <w:rsid w:val="411824B8"/>
    <w:rsid w:val="41D1DB04"/>
    <w:rsid w:val="41FD1F6A"/>
    <w:rsid w:val="41FE9D50"/>
    <w:rsid w:val="42B3F519"/>
    <w:rsid w:val="4480614D"/>
    <w:rsid w:val="44938D79"/>
    <w:rsid w:val="449ED891"/>
    <w:rsid w:val="456878E8"/>
    <w:rsid w:val="45BEA4DA"/>
    <w:rsid w:val="461D8B8B"/>
    <w:rsid w:val="47D28449"/>
    <w:rsid w:val="480C6684"/>
    <w:rsid w:val="48733BA9"/>
    <w:rsid w:val="48A5859D"/>
    <w:rsid w:val="494F86B6"/>
    <w:rsid w:val="4A0E1031"/>
    <w:rsid w:val="4A6B2785"/>
    <w:rsid w:val="4AD4E422"/>
    <w:rsid w:val="4AEF86C0"/>
    <w:rsid w:val="4B4C80B1"/>
    <w:rsid w:val="4C3B69D8"/>
    <w:rsid w:val="4C4D8D04"/>
    <w:rsid w:val="4DC3D3F2"/>
    <w:rsid w:val="4E0CA1A8"/>
    <w:rsid w:val="4E5548A5"/>
    <w:rsid w:val="4EF40D93"/>
    <w:rsid w:val="4F3A428A"/>
    <w:rsid w:val="4F47BFFC"/>
    <w:rsid w:val="5079246C"/>
    <w:rsid w:val="50C2D745"/>
    <w:rsid w:val="51C544E4"/>
    <w:rsid w:val="51F1C39D"/>
    <w:rsid w:val="5208E318"/>
    <w:rsid w:val="52663861"/>
    <w:rsid w:val="53022AC8"/>
    <w:rsid w:val="539B5A95"/>
    <w:rsid w:val="544BC50E"/>
    <w:rsid w:val="54A9B143"/>
    <w:rsid w:val="55544F62"/>
    <w:rsid w:val="55E1089D"/>
    <w:rsid w:val="56B5F7CB"/>
    <w:rsid w:val="57859EB6"/>
    <w:rsid w:val="58BFD37A"/>
    <w:rsid w:val="58D514F8"/>
    <w:rsid w:val="5A7CF531"/>
    <w:rsid w:val="5BAA6889"/>
    <w:rsid w:val="5C34C5A6"/>
    <w:rsid w:val="5C3D3F11"/>
    <w:rsid w:val="5C87FEC8"/>
    <w:rsid w:val="5DB495F3"/>
    <w:rsid w:val="5DE9C6FC"/>
    <w:rsid w:val="5E65F1AD"/>
    <w:rsid w:val="5EC0D3A2"/>
    <w:rsid w:val="5EE550D7"/>
    <w:rsid w:val="5EE76620"/>
    <w:rsid w:val="5FD23FB4"/>
    <w:rsid w:val="6030F7D4"/>
    <w:rsid w:val="60EC36B5"/>
    <w:rsid w:val="616E1015"/>
    <w:rsid w:val="632BF232"/>
    <w:rsid w:val="63512A67"/>
    <w:rsid w:val="63B57A6E"/>
    <w:rsid w:val="63C2C4C9"/>
    <w:rsid w:val="6405F550"/>
    <w:rsid w:val="64ECFAC8"/>
    <w:rsid w:val="65889D54"/>
    <w:rsid w:val="65BFA7D8"/>
    <w:rsid w:val="6651C0A5"/>
    <w:rsid w:val="6720FE86"/>
    <w:rsid w:val="677FF1B8"/>
    <w:rsid w:val="67DD9FA3"/>
    <w:rsid w:val="6865C80F"/>
    <w:rsid w:val="68BB30F7"/>
    <w:rsid w:val="68FF867A"/>
    <w:rsid w:val="69C90DB1"/>
    <w:rsid w:val="69DF60A2"/>
    <w:rsid w:val="69EB0B8D"/>
    <w:rsid w:val="6A32064D"/>
    <w:rsid w:val="6AF9A2CE"/>
    <w:rsid w:val="6C03F972"/>
    <w:rsid w:val="6C2EE95C"/>
    <w:rsid w:val="6C36D6E2"/>
    <w:rsid w:val="6D5C5CB4"/>
    <w:rsid w:val="6D69A70F"/>
    <w:rsid w:val="6E3C819B"/>
    <w:rsid w:val="6F3BF514"/>
    <w:rsid w:val="706C36B9"/>
    <w:rsid w:val="716CFAEA"/>
    <w:rsid w:val="718C2165"/>
    <w:rsid w:val="71E65DB4"/>
    <w:rsid w:val="7400F87F"/>
    <w:rsid w:val="7441E8C7"/>
    <w:rsid w:val="75153692"/>
    <w:rsid w:val="7731D013"/>
    <w:rsid w:val="77389941"/>
    <w:rsid w:val="77703D67"/>
    <w:rsid w:val="77798989"/>
    <w:rsid w:val="77FE2FC2"/>
    <w:rsid w:val="7A7EF793"/>
    <w:rsid w:val="7B495DA8"/>
    <w:rsid w:val="7D6145A7"/>
    <w:rsid w:val="7DA96911"/>
    <w:rsid w:val="7EA55162"/>
    <w:rsid w:val="7EC365A3"/>
    <w:rsid w:val="7F849B6E"/>
    <w:rsid w:val="7FE8EB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3CB9F0AE"/>
  <w15:chartTrackingRefBased/>
  <w15:docId w15:val="{B647B980-CF16-4407-B3C9-9E8A54BF1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175"/>
    <w:pPr>
      <w:keepNext/>
      <w:keepLines/>
      <w:spacing w:before="240" w:after="0"/>
      <w:outlineLvl w:val="0"/>
    </w:pPr>
    <w:rPr>
      <w:rFonts w:ascii="Trebuchet MS" w:eastAsiaTheme="majorEastAsia" w:hAnsi="Trebuchet MS" w:cstheme="majorBidi"/>
      <w:b/>
      <w:bCs/>
      <w:color w:val="00737F"/>
      <w:sz w:val="40"/>
      <w:szCs w:val="40"/>
    </w:rPr>
  </w:style>
  <w:style w:type="paragraph" w:styleId="Heading2">
    <w:name w:val="heading 2"/>
    <w:basedOn w:val="Normal"/>
    <w:next w:val="Normal"/>
    <w:link w:val="Heading2Char"/>
    <w:uiPriority w:val="9"/>
    <w:unhideWhenUsed/>
    <w:qFormat/>
    <w:rsid w:val="00E649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175"/>
    <w:rPr>
      <w:rFonts w:ascii="Trebuchet MS" w:eastAsiaTheme="majorEastAsia" w:hAnsi="Trebuchet MS" w:cstheme="majorBidi"/>
      <w:b/>
      <w:bCs/>
      <w:color w:val="00737F"/>
      <w:sz w:val="40"/>
      <w:szCs w:val="40"/>
    </w:rPr>
  </w:style>
  <w:style w:type="paragraph" w:styleId="TOCHeading">
    <w:name w:val="TOC Heading"/>
    <w:basedOn w:val="Heading1"/>
    <w:next w:val="Normal"/>
    <w:uiPriority w:val="39"/>
    <w:unhideWhenUsed/>
    <w:qFormat/>
    <w:rsid w:val="00335BEB"/>
    <w:pPr>
      <w:outlineLvl w:val="9"/>
    </w:pPr>
    <w:rPr>
      <w:lang w:val="en-US"/>
    </w:rPr>
  </w:style>
  <w:style w:type="paragraph" w:styleId="TOC1">
    <w:name w:val="toc 1"/>
    <w:basedOn w:val="Normal"/>
    <w:next w:val="Normal"/>
    <w:autoRedefine/>
    <w:uiPriority w:val="39"/>
    <w:unhideWhenUsed/>
    <w:rsid w:val="00D03C78"/>
    <w:pPr>
      <w:tabs>
        <w:tab w:val="right" w:leader="dot" w:pos="9016"/>
      </w:tabs>
      <w:spacing w:after="100"/>
    </w:pPr>
    <w:rPr>
      <w:rFonts w:ascii="Trebuchet MS" w:hAnsi="Trebuchet MS"/>
      <w:noProof/>
      <w:sz w:val="28"/>
      <w:szCs w:val="28"/>
    </w:rPr>
  </w:style>
  <w:style w:type="character" w:styleId="Hyperlink">
    <w:name w:val="Hyperlink"/>
    <w:basedOn w:val="DefaultParagraphFont"/>
    <w:uiPriority w:val="99"/>
    <w:unhideWhenUsed/>
    <w:rsid w:val="00335BEB"/>
    <w:rPr>
      <w:color w:val="0563C1" w:themeColor="hyperlink"/>
      <w:u w:val="single"/>
    </w:rPr>
  </w:style>
  <w:style w:type="paragraph" w:styleId="ListParagraph">
    <w:name w:val="List Paragraph"/>
    <w:basedOn w:val="Normal"/>
    <w:uiPriority w:val="34"/>
    <w:qFormat/>
    <w:rsid w:val="00AD3224"/>
    <w:pPr>
      <w:ind w:left="720"/>
      <w:contextualSpacing/>
    </w:pPr>
  </w:style>
  <w:style w:type="character" w:styleId="UnresolvedMention">
    <w:name w:val="Unresolved Mention"/>
    <w:basedOn w:val="DefaultParagraphFont"/>
    <w:uiPriority w:val="99"/>
    <w:unhideWhenUsed/>
    <w:rsid w:val="00AD3224"/>
    <w:rPr>
      <w:color w:val="605E5C"/>
      <w:shd w:val="clear" w:color="auto" w:fill="E1DFDD"/>
    </w:rPr>
  </w:style>
  <w:style w:type="character" w:customStyle="1" w:styleId="Heading2Char">
    <w:name w:val="Heading 2 Char"/>
    <w:basedOn w:val="DefaultParagraphFont"/>
    <w:link w:val="Heading2"/>
    <w:uiPriority w:val="9"/>
    <w:rsid w:val="00E64945"/>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semiHidden/>
    <w:unhideWhenUsed/>
    <w:rsid w:val="00475248"/>
    <w:pPr>
      <w:spacing w:before="100" w:beforeAutospacing="1" w:after="100" w:afterAutospacing="1" w:line="240" w:lineRule="auto"/>
    </w:pPr>
    <w:rPr>
      <w:rFonts w:ascii="Trebuchet MS" w:hAnsi="Trebuchet MS"/>
      <w:sz w:val="20"/>
      <w:szCs w:val="20"/>
    </w:rPr>
  </w:style>
  <w:style w:type="character" w:customStyle="1" w:styleId="FootnoteTextChar">
    <w:name w:val="Footnote Text Char"/>
    <w:basedOn w:val="DefaultParagraphFont"/>
    <w:link w:val="FootnoteText"/>
    <w:semiHidden/>
    <w:rsid w:val="00475248"/>
    <w:rPr>
      <w:rFonts w:ascii="Trebuchet MS" w:hAnsi="Trebuchet MS"/>
      <w:sz w:val="20"/>
      <w:szCs w:val="20"/>
    </w:rPr>
  </w:style>
  <w:style w:type="paragraph" w:styleId="CommentText">
    <w:name w:val="annotation text"/>
    <w:basedOn w:val="Normal"/>
    <w:link w:val="CommentTextChar"/>
    <w:uiPriority w:val="99"/>
    <w:unhideWhenUsed/>
    <w:rsid w:val="00475248"/>
    <w:pPr>
      <w:spacing w:before="100" w:beforeAutospacing="1" w:after="100" w:afterAutospacing="1" w:line="240" w:lineRule="auto"/>
    </w:pPr>
    <w:rPr>
      <w:rFonts w:ascii="Trebuchet MS" w:hAnsi="Trebuchet MS"/>
      <w:sz w:val="20"/>
      <w:szCs w:val="20"/>
    </w:rPr>
  </w:style>
  <w:style w:type="character" w:customStyle="1" w:styleId="CommentTextChar">
    <w:name w:val="Comment Text Char"/>
    <w:basedOn w:val="DefaultParagraphFont"/>
    <w:link w:val="CommentText"/>
    <w:uiPriority w:val="99"/>
    <w:rsid w:val="00475248"/>
    <w:rPr>
      <w:rFonts w:ascii="Trebuchet MS" w:hAnsi="Trebuchet MS"/>
      <w:sz w:val="20"/>
      <w:szCs w:val="20"/>
    </w:rPr>
  </w:style>
  <w:style w:type="paragraph" w:customStyle="1" w:styleId="Default">
    <w:name w:val="Default"/>
    <w:rsid w:val="00475248"/>
    <w:pPr>
      <w:autoSpaceDE w:val="0"/>
      <w:autoSpaceDN w:val="0"/>
      <w:adjustRightInd w:val="0"/>
      <w:spacing w:after="0" w:line="240" w:lineRule="auto"/>
    </w:pPr>
    <w:rPr>
      <w:rFonts w:ascii="Trebuchet MS" w:hAnsi="Trebuchet MS" w:cs="Trebuchet MS"/>
      <w:color w:val="000000"/>
      <w:sz w:val="24"/>
      <w:szCs w:val="24"/>
    </w:rPr>
  </w:style>
  <w:style w:type="character" w:styleId="FootnoteReference">
    <w:name w:val="footnote reference"/>
    <w:basedOn w:val="DefaultParagraphFont"/>
    <w:uiPriority w:val="99"/>
    <w:semiHidden/>
    <w:unhideWhenUsed/>
    <w:rsid w:val="00475248"/>
    <w:rPr>
      <w:vertAlign w:val="superscript"/>
    </w:rPr>
  </w:style>
  <w:style w:type="character" w:customStyle="1" w:styleId="Hyperlink0">
    <w:name w:val="Hyperlink.0"/>
    <w:basedOn w:val="Hyperlink"/>
    <w:rsid w:val="00475248"/>
    <w:rPr>
      <w:outline w:val="0"/>
      <w:shadow w:val="0"/>
      <w:emboss w:val="0"/>
      <w:imprint w:val="0"/>
      <w:color w:val="0563C1"/>
      <w:u w:val="single" w:color="0563C1"/>
    </w:rPr>
  </w:style>
  <w:style w:type="character" w:styleId="Strong">
    <w:name w:val="Strong"/>
    <w:basedOn w:val="DefaultParagraphFont"/>
    <w:uiPriority w:val="22"/>
    <w:qFormat/>
    <w:rsid w:val="00DE5B40"/>
    <w:rPr>
      <w:b/>
      <w:bCs/>
    </w:rPr>
  </w:style>
  <w:style w:type="paragraph" w:styleId="BalloonText">
    <w:name w:val="Balloon Text"/>
    <w:basedOn w:val="Normal"/>
    <w:link w:val="BalloonTextChar"/>
    <w:uiPriority w:val="99"/>
    <w:semiHidden/>
    <w:unhideWhenUsed/>
    <w:rsid w:val="00C731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197"/>
    <w:rPr>
      <w:rFonts w:ascii="Segoe UI" w:hAnsi="Segoe UI" w:cs="Segoe UI"/>
      <w:sz w:val="18"/>
      <w:szCs w:val="18"/>
    </w:rPr>
  </w:style>
  <w:style w:type="character" w:styleId="CommentReference">
    <w:name w:val="annotation reference"/>
    <w:basedOn w:val="DefaultParagraphFont"/>
    <w:uiPriority w:val="99"/>
    <w:semiHidden/>
    <w:unhideWhenUsed/>
    <w:rsid w:val="00A40958"/>
    <w:rPr>
      <w:sz w:val="16"/>
      <w:szCs w:val="16"/>
    </w:rPr>
  </w:style>
  <w:style w:type="paragraph" w:styleId="CommentSubject">
    <w:name w:val="annotation subject"/>
    <w:basedOn w:val="CommentText"/>
    <w:next w:val="CommentText"/>
    <w:link w:val="CommentSubjectChar"/>
    <w:uiPriority w:val="99"/>
    <w:semiHidden/>
    <w:unhideWhenUsed/>
    <w:rsid w:val="00A40958"/>
    <w:pPr>
      <w:spacing w:before="0" w:beforeAutospacing="0" w:after="160" w:afterAutospacing="0"/>
    </w:pPr>
    <w:rPr>
      <w:rFonts w:asciiTheme="minorHAnsi" w:hAnsiTheme="minorHAnsi"/>
      <w:b/>
      <w:bCs/>
    </w:rPr>
  </w:style>
  <w:style w:type="character" w:customStyle="1" w:styleId="CommentSubjectChar">
    <w:name w:val="Comment Subject Char"/>
    <w:basedOn w:val="CommentTextChar"/>
    <w:link w:val="CommentSubject"/>
    <w:uiPriority w:val="99"/>
    <w:semiHidden/>
    <w:rsid w:val="00A40958"/>
    <w:rPr>
      <w:rFonts w:ascii="Trebuchet MS" w:hAnsi="Trebuchet MS"/>
      <w:b/>
      <w:bCs/>
      <w:sz w:val="20"/>
      <w:szCs w:val="20"/>
    </w:rPr>
  </w:style>
  <w:style w:type="paragraph" w:styleId="Revision">
    <w:name w:val="Revision"/>
    <w:hidden/>
    <w:uiPriority w:val="99"/>
    <w:semiHidden/>
    <w:rsid w:val="00777A92"/>
    <w:pPr>
      <w:spacing w:after="0" w:line="240" w:lineRule="auto"/>
    </w:pPr>
  </w:style>
  <w:style w:type="paragraph" w:styleId="Header">
    <w:name w:val="header"/>
    <w:basedOn w:val="Normal"/>
    <w:link w:val="HeaderChar"/>
    <w:uiPriority w:val="99"/>
    <w:unhideWhenUsed/>
    <w:rsid w:val="008617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711"/>
  </w:style>
  <w:style w:type="paragraph" w:styleId="Footer">
    <w:name w:val="footer"/>
    <w:basedOn w:val="Normal"/>
    <w:link w:val="FooterChar"/>
    <w:uiPriority w:val="99"/>
    <w:unhideWhenUsed/>
    <w:rsid w:val="008617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711"/>
  </w:style>
  <w:style w:type="character" w:styleId="FollowedHyperlink">
    <w:name w:val="FollowedHyperlink"/>
    <w:basedOn w:val="DefaultParagraphFont"/>
    <w:uiPriority w:val="99"/>
    <w:semiHidden/>
    <w:unhideWhenUsed/>
    <w:rsid w:val="00EE6DF3"/>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8001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8001DF"/>
    <w:rPr>
      <w:i/>
      <w:iCs/>
    </w:rPr>
  </w:style>
  <w:style w:type="paragraph" w:styleId="TOC2">
    <w:name w:val="toc 2"/>
    <w:basedOn w:val="Normal"/>
    <w:next w:val="Normal"/>
    <w:autoRedefine/>
    <w:uiPriority w:val="39"/>
    <w:unhideWhenUsed/>
    <w:rsid w:val="00A902D1"/>
    <w:pPr>
      <w:spacing w:after="100"/>
      <w:ind w:left="220"/>
    </w:pPr>
  </w:style>
  <w:style w:type="paragraph" w:styleId="NoSpacing">
    <w:name w:val="No Spacing"/>
    <w:uiPriority w:val="1"/>
    <w:qFormat/>
    <w:rsid w:val="00E63283"/>
    <w:pPr>
      <w:spacing w:after="0" w:line="240" w:lineRule="auto"/>
    </w:pPr>
  </w:style>
  <w:style w:type="character" w:styleId="Mention">
    <w:name w:val="Mention"/>
    <w:basedOn w:val="DefaultParagraphFont"/>
    <w:uiPriority w:val="99"/>
    <w:unhideWhenUsed/>
    <w:rsid w:val="00AA4FB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09522">
      <w:bodyDiv w:val="1"/>
      <w:marLeft w:val="0"/>
      <w:marRight w:val="0"/>
      <w:marTop w:val="0"/>
      <w:marBottom w:val="0"/>
      <w:divBdr>
        <w:top w:val="none" w:sz="0" w:space="0" w:color="auto"/>
        <w:left w:val="none" w:sz="0" w:space="0" w:color="auto"/>
        <w:bottom w:val="none" w:sz="0" w:space="0" w:color="auto"/>
        <w:right w:val="none" w:sz="0" w:space="0" w:color="auto"/>
      </w:divBdr>
      <w:divsChild>
        <w:div w:id="531772233">
          <w:marLeft w:val="0"/>
          <w:marRight w:val="0"/>
          <w:marTop w:val="0"/>
          <w:marBottom w:val="0"/>
          <w:divBdr>
            <w:top w:val="none" w:sz="0" w:space="0" w:color="auto"/>
            <w:left w:val="none" w:sz="0" w:space="0" w:color="auto"/>
            <w:bottom w:val="none" w:sz="0" w:space="0" w:color="auto"/>
            <w:right w:val="none" w:sz="0" w:space="0" w:color="auto"/>
          </w:divBdr>
        </w:div>
      </w:divsChild>
    </w:div>
    <w:div w:id="45222122">
      <w:bodyDiv w:val="1"/>
      <w:marLeft w:val="0"/>
      <w:marRight w:val="0"/>
      <w:marTop w:val="0"/>
      <w:marBottom w:val="0"/>
      <w:divBdr>
        <w:top w:val="none" w:sz="0" w:space="0" w:color="auto"/>
        <w:left w:val="none" w:sz="0" w:space="0" w:color="auto"/>
        <w:bottom w:val="none" w:sz="0" w:space="0" w:color="auto"/>
        <w:right w:val="none" w:sz="0" w:space="0" w:color="auto"/>
      </w:divBdr>
      <w:divsChild>
        <w:div w:id="2068068009">
          <w:marLeft w:val="0"/>
          <w:marRight w:val="0"/>
          <w:marTop w:val="0"/>
          <w:marBottom w:val="0"/>
          <w:divBdr>
            <w:top w:val="none" w:sz="0" w:space="0" w:color="auto"/>
            <w:left w:val="none" w:sz="0" w:space="0" w:color="auto"/>
            <w:bottom w:val="none" w:sz="0" w:space="0" w:color="auto"/>
            <w:right w:val="none" w:sz="0" w:space="0" w:color="auto"/>
          </w:divBdr>
        </w:div>
      </w:divsChild>
    </w:div>
    <w:div w:id="93399843">
      <w:bodyDiv w:val="1"/>
      <w:marLeft w:val="0"/>
      <w:marRight w:val="0"/>
      <w:marTop w:val="0"/>
      <w:marBottom w:val="0"/>
      <w:divBdr>
        <w:top w:val="none" w:sz="0" w:space="0" w:color="auto"/>
        <w:left w:val="none" w:sz="0" w:space="0" w:color="auto"/>
        <w:bottom w:val="none" w:sz="0" w:space="0" w:color="auto"/>
        <w:right w:val="none" w:sz="0" w:space="0" w:color="auto"/>
      </w:divBdr>
    </w:div>
    <w:div w:id="113259930">
      <w:bodyDiv w:val="1"/>
      <w:marLeft w:val="0"/>
      <w:marRight w:val="0"/>
      <w:marTop w:val="0"/>
      <w:marBottom w:val="0"/>
      <w:divBdr>
        <w:top w:val="none" w:sz="0" w:space="0" w:color="auto"/>
        <w:left w:val="none" w:sz="0" w:space="0" w:color="auto"/>
        <w:bottom w:val="none" w:sz="0" w:space="0" w:color="auto"/>
        <w:right w:val="none" w:sz="0" w:space="0" w:color="auto"/>
      </w:divBdr>
    </w:div>
    <w:div w:id="194272230">
      <w:bodyDiv w:val="1"/>
      <w:marLeft w:val="0"/>
      <w:marRight w:val="0"/>
      <w:marTop w:val="0"/>
      <w:marBottom w:val="0"/>
      <w:divBdr>
        <w:top w:val="none" w:sz="0" w:space="0" w:color="auto"/>
        <w:left w:val="none" w:sz="0" w:space="0" w:color="auto"/>
        <w:bottom w:val="none" w:sz="0" w:space="0" w:color="auto"/>
        <w:right w:val="none" w:sz="0" w:space="0" w:color="auto"/>
      </w:divBdr>
    </w:div>
    <w:div w:id="297882375">
      <w:bodyDiv w:val="1"/>
      <w:marLeft w:val="0"/>
      <w:marRight w:val="0"/>
      <w:marTop w:val="0"/>
      <w:marBottom w:val="0"/>
      <w:divBdr>
        <w:top w:val="none" w:sz="0" w:space="0" w:color="auto"/>
        <w:left w:val="none" w:sz="0" w:space="0" w:color="auto"/>
        <w:bottom w:val="none" w:sz="0" w:space="0" w:color="auto"/>
        <w:right w:val="none" w:sz="0" w:space="0" w:color="auto"/>
      </w:divBdr>
      <w:divsChild>
        <w:div w:id="991326640">
          <w:marLeft w:val="0"/>
          <w:marRight w:val="0"/>
          <w:marTop w:val="0"/>
          <w:marBottom w:val="0"/>
          <w:divBdr>
            <w:top w:val="none" w:sz="0" w:space="0" w:color="auto"/>
            <w:left w:val="none" w:sz="0" w:space="0" w:color="auto"/>
            <w:bottom w:val="none" w:sz="0" w:space="0" w:color="auto"/>
            <w:right w:val="none" w:sz="0" w:space="0" w:color="auto"/>
          </w:divBdr>
        </w:div>
      </w:divsChild>
    </w:div>
    <w:div w:id="352414784">
      <w:bodyDiv w:val="1"/>
      <w:marLeft w:val="0"/>
      <w:marRight w:val="0"/>
      <w:marTop w:val="0"/>
      <w:marBottom w:val="0"/>
      <w:divBdr>
        <w:top w:val="none" w:sz="0" w:space="0" w:color="auto"/>
        <w:left w:val="none" w:sz="0" w:space="0" w:color="auto"/>
        <w:bottom w:val="none" w:sz="0" w:space="0" w:color="auto"/>
        <w:right w:val="none" w:sz="0" w:space="0" w:color="auto"/>
      </w:divBdr>
    </w:div>
    <w:div w:id="386728117">
      <w:bodyDiv w:val="1"/>
      <w:marLeft w:val="0"/>
      <w:marRight w:val="0"/>
      <w:marTop w:val="0"/>
      <w:marBottom w:val="0"/>
      <w:divBdr>
        <w:top w:val="none" w:sz="0" w:space="0" w:color="auto"/>
        <w:left w:val="none" w:sz="0" w:space="0" w:color="auto"/>
        <w:bottom w:val="none" w:sz="0" w:space="0" w:color="auto"/>
        <w:right w:val="none" w:sz="0" w:space="0" w:color="auto"/>
      </w:divBdr>
      <w:divsChild>
        <w:div w:id="1319573196">
          <w:marLeft w:val="0"/>
          <w:marRight w:val="0"/>
          <w:marTop w:val="0"/>
          <w:marBottom w:val="0"/>
          <w:divBdr>
            <w:top w:val="none" w:sz="0" w:space="0" w:color="auto"/>
            <w:left w:val="none" w:sz="0" w:space="0" w:color="auto"/>
            <w:bottom w:val="none" w:sz="0" w:space="0" w:color="auto"/>
            <w:right w:val="none" w:sz="0" w:space="0" w:color="auto"/>
          </w:divBdr>
        </w:div>
      </w:divsChild>
    </w:div>
    <w:div w:id="395251375">
      <w:bodyDiv w:val="1"/>
      <w:marLeft w:val="0"/>
      <w:marRight w:val="0"/>
      <w:marTop w:val="0"/>
      <w:marBottom w:val="0"/>
      <w:divBdr>
        <w:top w:val="none" w:sz="0" w:space="0" w:color="auto"/>
        <w:left w:val="none" w:sz="0" w:space="0" w:color="auto"/>
        <w:bottom w:val="none" w:sz="0" w:space="0" w:color="auto"/>
        <w:right w:val="none" w:sz="0" w:space="0" w:color="auto"/>
      </w:divBdr>
    </w:div>
    <w:div w:id="438062130">
      <w:bodyDiv w:val="1"/>
      <w:marLeft w:val="0"/>
      <w:marRight w:val="0"/>
      <w:marTop w:val="0"/>
      <w:marBottom w:val="0"/>
      <w:divBdr>
        <w:top w:val="none" w:sz="0" w:space="0" w:color="auto"/>
        <w:left w:val="none" w:sz="0" w:space="0" w:color="auto"/>
        <w:bottom w:val="none" w:sz="0" w:space="0" w:color="auto"/>
        <w:right w:val="none" w:sz="0" w:space="0" w:color="auto"/>
      </w:divBdr>
      <w:divsChild>
        <w:div w:id="388383642">
          <w:marLeft w:val="0"/>
          <w:marRight w:val="0"/>
          <w:marTop w:val="0"/>
          <w:marBottom w:val="0"/>
          <w:divBdr>
            <w:top w:val="none" w:sz="0" w:space="0" w:color="auto"/>
            <w:left w:val="none" w:sz="0" w:space="0" w:color="auto"/>
            <w:bottom w:val="none" w:sz="0" w:space="0" w:color="auto"/>
            <w:right w:val="none" w:sz="0" w:space="0" w:color="auto"/>
          </w:divBdr>
        </w:div>
      </w:divsChild>
    </w:div>
    <w:div w:id="449127136">
      <w:bodyDiv w:val="1"/>
      <w:marLeft w:val="0"/>
      <w:marRight w:val="0"/>
      <w:marTop w:val="0"/>
      <w:marBottom w:val="0"/>
      <w:divBdr>
        <w:top w:val="none" w:sz="0" w:space="0" w:color="auto"/>
        <w:left w:val="none" w:sz="0" w:space="0" w:color="auto"/>
        <w:bottom w:val="none" w:sz="0" w:space="0" w:color="auto"/>
        <w:right w:val="none" w:sz="0" w:space="0" w:color="auto"/>
      </w:divBdr>
    </w:div>
    <w:div w:id="474300103">
      <w:bodyDiv w:val="1"/>
      <w:marLeft w:val="0"/>
      <w:marRight w:val="0"/>
      <w:marTop w:val="0"/>
      <w:marBottom w:val="0"/>
      <w:divBdr>
        <w:top w:val="none" w:sz="0" w:space="0" w:color="auto"/>
        <w:left w:val="none" w:sz="0" w:space="0" w:color="auto"/>
        <w:bottom w:val="none" w:sz="0" w:space="0" w:color="auto"/>
        <w:right w:val="none" w:sz="0" w:space="0" w:color="auto"/>
      </w:divBdr>
    </w:div>
    <w:div w:id="612903352">
      <w:bodyDiv w:val="1"/>
      <w:marLeft w:val="0"/>
      <w:marRight w:val="0"/>
      <w:marTop w:val="0"/>
      <w:marBottom w:val="0"/>
      <w:divBdr>
        <w:top w:val="none" w:sz="0" w:space="0" w:color="auto"/>
        <w:left w:val="none" w:sz="0" w:space="0" w:color="auto"/>
        <w:bottom w:val="none" w:sz="0" w:space="0" w:color="auto"/>
        <w:right w:val="none" w:sz="0" w:space="0" w:color="auto"/>
      </w:divBdr>
    </w:div>
    <w:div w:id="617837587">
      <w:bodyDiv w:val="1"/>
      <w:marLeft w:val="0"/>
      <w:marRight w:val="0"/>
      <w:marTop w:val="0"/>
      <w:marBottom w:val="0"/>
      <w:divBdr>
        <w:top w:val="none" w:sz="0" w:space="0" w:color="auto"/>
        <w:left w:val="none" w:sz="0" w:space="0" w:color="auto"/>
        <w:bottom w:val="none" w:sz="0" w:space="0" w:color="auto"/>
        <w:right w:val="none" w:sz="0" w:space="0" w:color="auto"/>
      </w:divBdr>
      <w:divsChild>
        <w:div w:id="1069427422">
          <w:marLeft w:val="0"/>
          <w:marRight w:val="0"/>
          <w:marTop w:val="0"/>
          <w:marBottom w:val="0"/>
          <w:divBdr>
            <w:top w:val="none" w:sz="0" w:space="0" w:color="auto"/>
            <w:left w:val="none" w:sz="0" w:space="0" w:color="auto"/>
            <w:bottom w:val="none" w:sz="0" w:space="0" w:color="auto"/>
            <w:right w:val="none" w:sz="0" w:space="0" w:color="auto"/>
          </w:divBdr>
        </w:div>
      </w:divsChild>
    </w:div>
    <w:div w:id="630326312">
      <w:bodyDiv w:val="1"/>
      <w:marLeft w:val="0"/>
      <w:marRight w:val="0"/>
      <w:marTop w:val="0"/>
      <w:marBottom w:val="0"/>
      <w:divBdr>
        <w:top w:val="none" w:sz="0" w:space="0" w:color="auto"/>
        <w:left w:val="none" w:sz="0" w:space="0" w:color="auto"/>
        <w:bottom w:val="none" w:sz="0" w:space="0" w:color="auto"/>
        <w:right w:val="none" w:sz="0" w:space="0" w:color="auto"/>
      </w:divBdr>
      <w:divsChild>
        <w:div w:id="1696811247">
          <w:marLeft w:val="0"/>
          <w:marRight w:val="0"/>
          <w:marTop w:val="0"/>
          <w:marBottom w:val="0"/>
          <w:divBdr>
            <w:top w:val="none" w:sz="0" w:space="0" w:color="auto"/>
            <w:left w:val="none" w:sz="0" w:space="0" w:color="auto"/>
            <w:bottom w:val="none" w:sz="0" w:space="0" w:color="auto"/>
            <w:right w:val="none" w:sz="0" w:space="0" w:color="auto"/>
          </w:divBdr>
        </w:div>
      </w:divsChild>
    </w:div>
    <w:div w:id="771702406">
      <w:bodyDiv w:val="1"/>
      <w:marLeft w:val="0"/>
      <w:marRight w:val="0"/>
      <w:marTop w:val="0"/>
      <w:marBottom w:val="0"/>
      <w:divBdr>
        <w:top w:val="none" w:sz="0" w:space="0" w:color="auto"/>
        <w:left w:val="none" w:sz="0" w:space="0" w:color="auto"/>
        <w:bottom w:val="none" w:sz="0" w:space="0" w:color="auto"/>
        <w:right w:val="none" w:sz="0" w:space="0" w:color="auto"/>
      </w:divBdr>
      <w:divsChild>
        <w:div w:id="1527478829">
          <w:marLeft w:val="0"/>
          <w:marRight w:val="0"/>
          <w:marTop w:val="0"/>
          <w:marBottom w:val="0"/>
          <w:divBdr>
            <w:top w:val="none" w:sz="0" w:space="0" w:color="auto"/>
            <w:left w:val="none" w:sz="0" w:space="0" w:color="auto"/>
            <w:bottom w:val="none" w:sz="0" w:space="0" w:color="auto"/>
            <w:right w:val="none" w:sz="0" w:space="0" w:color="auto"/>
          </w:divBdr>
        </w:div>
        <w:div w:id="569928949">
          <w:marLeft w:val="0"/>
          <w:marRight w:val="0"/>
          <w:marTop w:val="0"/>
          <w:marBottom w:val="0"/>
          <w:divBdr>
            <w:top w:val="none" w:sz="0" w:space="0" w:color="auto"/>
            <w:left w:val="none" w:sz="0" w:space="0" w:color="auto"/>
            <w:bottom w:val="none" w:sz="0" w:space="0" w:color="auto"/>
            <w:right w:val="none" w:sz="0" w:space="0" w:color="auto"/>
          </w:divBdr>
          <w:divsChild>
            <w:div w:id="10107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98309">
      <w:bodyDiv w:val="1"/>
      <w:marLeft w:val="0"/>
      <w:marRight w:val="0"/>
      <w:marTop w:val="0"/>
      <w:marBottom w:val="0"/>
      <w:divBdr>
        <w:top w:val="none" w:sz="0" w:space="0" w:color="auto"/>
        <w:left w:val="none" w:sz="0" w:space="0" w:color="auto"/>
        <w:bottom w:val="none" w:sz="0" w:space="0" w:color="auto"/>
        <w:right w:val="none" w:sz="0" w:space="0" w:color="auto"/>
      </w:divBdr>
    </w:div>
    <w:div w:id="875198034">
      <w:bodyDiv w:val="1"/>
      <w:marLeft w:val="0"/>
      <w:marRight w:val="0"/>
      <w:marTop w:val="0"/>
      <w:marBottom w:val="0"/>
      <w:divBdr>
        <w:top w:val="none" w:sz="0" w:space="0" w:color="auto"/>
        <w:left w:val="none" w:sz="0" w:space="0" w:color="auto"/>
        <w:bottom w:val="none" w:sz="0" w:space="0" w:color="auto"/>
        <w:right w:val="none" w:sz="0" w:space="0" w:color="auto"/>
      </w:divBdr>
    </w:div>
    <w:div w:id="896746260">
      <w:bodyDiv w:val="1"/>
      <w:marLeft w:val="0"/>
      <w:marRight w:val="0"/>
      <w:marTop w:val="0"/>
      <w:marBottom w:val="0"/>
      <w:divBdr>
        <w:top w:val="none" w:sz="0" w:space="0" w:color="auto"/>
        <w:left w:val="none" w:sz="0" w:space="0" w:color="auto"/>
        <w:bottom w:val="none" w:sz="0" w:space="0" w:color="auto"/>
        <w:right w:val="none" w:sz="0" w:space="0" w:color="auto"/>
      </w:divBdr>
    </w:div>
    <w:div w:id="1028600791">
      <w:bodyDiv w:val="1"/>
      <w:marLeft w:val="0"/>
      <w:marRight w:val="0"/>
      <w:marTop w:val="0"/>
      <w:marBottom w:val="0"/>
      <w:divBdr>
        <w:top w:val="none" w:sz="0" w:space="0" w:color="auto"/>
        <w:left w:val="none" w:sz="0" w:space="0" w:color="auto"/>
        <w:bottom w:val="none" w:sz="0" w:space="0" w:color="auto"/>
        <w:right w:val="none" w:sz="0" w:space="0" w:color="auto"/>
      </w:divBdr>
      <w:divsChild>
        <w:div w:id="525992448">
          <w:marLeft w:val="0"/>
          <w:marRight w:val="0"/>
          <w:marTop w:val="0"/>
          <w:marBottom w:val="0"/>
          <w:divBdr>
            <w:top w:val="none" w:sz="0" w:space="0" w:color="auto"/>
            <w:left w:val="none" w:sz="0" w:space="0" w:color="auto"/>
            <w:bottom w:val="none" w:sz="0" w:space="0" w:color="auto"/>
            <w:right w:val="none" w:sz="0" w:space="0" w:color="auto"/>
          </w:divBdr>
        </w:div>
      </w:divsChild>
    </w:div>
    <w:div w:id="1038236311">
      <w:bodyDiv w:val="1"/>
      <w:marLeft w:val="0"/>
      <w:marRight w:val="0"/>
      <w:marTop w:val="0"/>
      <w:marBottom w:val="0"/>
      <w:divBdr>
        <w:top w:val="none" w:sz="0" w:space="0" w:color="auto"/>
        <w:left w:val="none" w:sz="0" w:space="0" w:color="auto"/>
        <w:bottom w:val="none" w:sz="0" w:space="0" w:color="auto"/>
        <w:right w:val="none" w:sz="0" w:space="0" w:color="auto"/>
      </w:divBdr>
    </w:div>
    <w:div w:id="1050692700">
      <w:bodyDiv w:val="1"/>
      <w:marLeft w:val="0"/>
      <w:marRight w:val="0"/>
      <w:marTop w:val="0"/>
      <w:marBottom w:val="0"/>
      <w:divBdr>
        <w:top w:val="none" w:sz="0" w:space="0" w:color="auto"/>
        <w:left w:val="none" w:sz="0" w:space="0" w:color="auto"/>
        <w:bottom w:val="none" w:sz="0" w:space="0" w:color="auto"/>
        <w:right w:val="none" w:sz="0" w:space="0" w:color="auto"/>
      </w:divBdr>
    </w:div>
    <w:div w:id="1053893088">
      <w:bodyDiv w:val="1"/>
      <w:marLeft w:val="0"/>
      <w:marRight w:val="0"/>
      <w:marTop w:val="0"/>
      <w:marBottom w:val="0"/>
      <w:divBdr>
        <w:top w:val="none" w:sz="0" w:space="0" w:color="auto"/>
        <w:left w:val="none" w:sz="0" w:space="0" w:color="auto"/>
        <w:bottom w:val="none" w:sz="0" w:space="0" w:color="auto"/>
        <w:right w:val="none" w:sz="0" w:space="0" w:color="auto"/>
      </w:divBdr>
    </w:div>
    <w:div w:id="1077167454">
      <w:bodyDiv w:val="1"/>
      <w:marLeft w:val="0"/>
      <w:marRight w:val="0"/>
      <w:marTop w:val="0"/>
      <w:marBottom w:val="0"/>
      <w:divBdr>
        <w:top w:val="none" w:sz="0" w:space="0" w:color="auto"/>
        <w:left w:val="none" w:sz="0" w:space="0" w:color="auto"/>
        <w:bottom w:val="none" w:sz="0" w:space="0" w:color="auto"/>
        <w:right w:val="none" w:sz="0" w:space="0" w:color="auto"/>
      </w:divBdr>
    </w:div>
    <w:div w:id="1312514163">
      <w:bodyDiv w:val="1"/>
      <w:marLeft w:val="0"/>
      <w:marRight w:val="0"/>
      <w:marTop w:val="0"/>
      <w:marBottom w:val="0"/>
      <w:divBdr>
        <w:top w:val="none" w:sz="0" w:space="0" w:color="auto"/>
        <w:left w:val="none" w:sz="0" w:space="0" w:color="auto"/>
        <w:bottom w:val="none" w:sz="0" w:space="0" w:color="auto"/>
        <w:right w:val="none" w:sz="0" w:space="0" w:color="auto"/>
      </w:divBdr>
    </w:div>
    <w:div w:id="1313829160">
      <w:bodyDiv w:val="1"/>
      <w:marLeft w:val="0"/>
      <w:marRight w:val="0"/>
      <w:marTop w:val="0"/>
      <w:marBottom w:val="0"/>
      <w:divBdr>
        <w:top w:val="none" w:sz="0" w:space="0" w:color="auto"/>
        <w:left w:val="none" w:sz="0" w:space="0" w:color="auto"/>
        <w:bottom w:val="none" w:sz="0" w:space="0" w:color="auto"/>
        <w:right w:val="none" w:sz="0" w:space="0" w:color="auto"/>
      </w:divBdr>
      <w:divsChild>
        <w:div w:id="738868257">
          <w:marLeft w:val="0"/>
          <w:marRight w:val="0"/>
          <w:marTop w:val="0"/>
          <w:marBottom w:val="0"/>
          <w:divBdr>
            <w:top w:val="none" w:sz="0" w:space="0" w:color="auto"/>
            <w:left w:val="none" w:sz="0" w:space="0" w:color="auto"/>
            <w:bottom w:val="none" w:sz="0" w:space="0" w:color="auto"/>
            <w:right w:val="none" w:sz="0" w:space="0" w:color="auto"/>
          </w:divBdr>
        </w:div>
      </w:divsChild>
    </w:div>
    <w:div w:id="1357732911">
      <w:bodyDiv w:val="1"/>
      <w:marLeft w:val="0"/>
      <w:marRight w:val="0"/>
      <w:marTop w:val="0"/>
      <w:marBottom w:val="0"/>
      <w:divBdr>
        <w:top w:val="none" w:sz="0" w:space="0" w:color="auto"/>
        <w:left w:val="none" w:sz="0" w:space="0" w:color="auto"/>
        <w:bottom w:val="none" w:sz="0" w:space="0" w:color="auto"/>
        <w:right w:val="none" w:sz="0" w:space="0" w:color="auto"/>
      </w:divBdr>
    </w:div>
    <w:div w:id="1415124022">
      <w:bodyDiv w:val="1"/>
      <w:marLeft w:val="0"/>
      <w:marRight w:val="0"/>
      <w:marTop w:val="0"/>
      <w:marBottom w:val="0"/>
      <w:divBdr>
        <w:top w:val="none" w:sz="0" w:space="0" w:color="auto"/>
        <w:left w:val="none" w:sz="0" w:space="0" w:color="auto"/>
        <w:bottom w:val="none" w:sz="0" w:space="0" w:color="auto"/>
        <w:right w:val="none" w:sz="0" w:space="0" w:color="auto"/>
      </w:divBdr>
    </w:div>
    <w:div w:id="1438452202">
      <w:bodyDiv w:val="1"/>
      <w:marLeft w:val="0"/>
      <w:marRight w:val="0"/>
      <w:marTop w:val="0"/>
      <w:marBottom w:val="0"/>
      <w:divBdr>
        <w:top w:val="none" w:sz="0" w:space="0" w:color="auto"/>
        <w:left w:val="none" w:sz="0" w:space="0" w:color="auto"/>
        <w:bottom w:val="none" w:sz="0" w:space="0" w:color="auto"/>
        <w:right w:val="none" w:sz="0" w:space="0" w:color="auto"/>
      </w:divBdr>
    </w:div>
    <w:div w:id="1443308886">
      <w:bodyDiv w:val="1"/>
      <w:marLeft w:val="0"/>
      <w:marRight w:val="0"/>
      <w:marTop w:val="0"/>
      <w:marBottom w:val="0"/>
      <w:divBdr>
        <w:top w:val="none" w:sz="0" w:space="0" w:color="auto"/>
        <w:left w:val="none" w:sz="0" w:space="0" w:color="auto"/>
        <w:bottom w:val="none" w:sz="0" w:space="0" w:color="auto"/>
        <w:right w:val="none" w:sz="0" w:space="0" w:color="auto"/>
      </w:divBdr>
    </w:div>
    <w:div w:id="1458525781">
      <w:bodyDiv w:val="1"/>
      <w:marLeft w:val="0"/>
      <w:marRight w:val="0"/>
      <w:marTop w:val="0"/>
      <w:marBottom w:val="0"/>
      <w:divBdr>
        <w:top w:val="none" w:sz="0" w:space="0" w:color="auto"/>
        <w:left w:val="none" w:sz="0" w:space="0" w:color="auto"/>
        <w:bottom w:val="none" w:sz="0" w:space="0" w:color="auto"/>
        <w:right w:val="none" w:sz="0" w:space="0" w:color="auto"/>
      </w:divBdr>
    </w:div>
    <w:div w:id="1855342918">
      <w:bodyDiv w:val="1"/>
      <w:marLeft w:val="0"/>
      <w:marRight w:val="0"/>
      <w:marTop w:val="0"/>
      <w:marBottom w:val="0"/>
      <w:divBdr>
        <w:top w:val="none" w:sz="0" w:space="0" w:color="auto"/>
        <w:left w:val="none" w:sz="0" w:space="0" w:color="auto"/>
        <w:bottom w:val="none" w:sz="0" w:space="0" w:color="auto"/>
        <w:right w:val="none" w:sz="0" w:space="0" w:color="auto"/>
      </w:divBdr>
      <w:divsChild>
        <w:div w:id="1427386381">
          <w:marLeft w:val="0"/>
          <w:marRight w:val="0"/>
          <w:marTop w:val="0"/>
          <w:marBottom w:val="0"/>
          <w:divBdr>
            <w:top w:val="none" w:sz="0" w:space="0" w:color="auto"/>
            <w:left w:val="none" w:sz="0" w:space="0" w:color="auto"/>
            <w:bottom w:val="none" w:sz="0" w:space="0" w:color="auto"/>
            <w:right w:val="none" w:sz="0" w:space="0" w:color="auto"/>
          </w:divBdr>
        </w:div>
      </w:divsChild>
    </w:div>
    <w:div w:id="1886718606">
      <w:bodyDiv w:val="1"/>
      <w:marLeft w:val="0"/>
      <w:marRight w:val="0"/>
      <w:marTop w:val="0"/>
      <w:marBottom w:val="0"/>
      <w:divBdr>
        <w:top w:val="none" w:sz="0" w:space="0" w:color="auto"/>
        <w:left w:val="none" w:sz="0" w:space="0" w:color="auto"/>
        <w:bottom w:val="none" w:sz="0" w:space="0" w:color="auto"/>
        <w:right w:val="none" w:sz="0" w:space="0" w:color="auto"/>
      </w:divBdr>
    </w:div>
    <w:div w:id="1891182947">
      <w:bodyDiv w:val="1"/>
      <w:marLeft w:val="0"/>
      <w:marRight w:val="0"/>
      <w:marTop w:val="0"/>
      <w:marBottom w:val="0"/>
      <w:divBdr>
        <w:top w:val="none" w:sz="0" w:space="0" w:color="auto"/>
        <w:left w:val="none" w:sz="0" w:space="0" w:color="auto"/>
        <w:bottom w:val="none" w:sz="0" w:space="0" w:color="auto"/>
        <w:right w:val="none" w:sz="0" w:space="0" w:color="auto"/>
      </w:divBdr>
    </w:div>
    <w:div w:id="1946306725">
      <w:bodyDiv w:val="1"/>
      <w:marLeft w:val="0"/>
      <w:marRight w:val="0"/>
      <w:marTop w:val="0"/>
      <w:marBottom w:val="0"/>
      <w:divBdr>
        <w:top w:val="none" w:sz="0" w:space="0" w:color="auto"/>
        <w:left w:val="none" w:sz="0" w:space="0" w:color="auto"/>
        <w:bottom w:val="none" w:sz="0" w:space="0" w:color="auto"/>
        <w:right w:val="none" w:sz="0" w:space="0" w:color="auto"/>
      </w:divBdr>
    </w:div>
    <w:div w:id="1970236406">
      <w:bodyDiv w:val="1"/>
      <w:marLeft w:val="0"/>
      <w:marRight w:val="0"/>
      <w:marTop w:val="0"/>
      <w:marBottom w:val="0"/>
      <w:divBdr>
        <w:top w:val="none" w:sz="0" w:space="0" w:color="auto"/>
        <w:left w:val="none" w:sz="0" w:space="0" w:color="auto"/>
        <w:bottom w:val="none" w:sz="0" w:space="0" w:color="auto"/>
        <w:right w:val="none" w:sz="0" w:space="0" w:color="auto"/>
      </w:divBdr>
      <w:divsChild>
        <w:div w:id="1969042308">
          <w:marLeft w:val="0"/>
          <w:marRight w:val="0"/>
          <w:marTop w:val="0"/>
          <w:marBottom w:val="0"/>
          <w:divBdr>
            <w:top w:val="none" w:sz="0" w:space="0" w:color="auto"/>
            <w:left w:val="none" w:sz="0" w:space="0" w:color="auto"/>
            <w:bottom w:val="none" w:sz="0" w:space="0" w:color="auto"/>
            <w:right w:val="none" w:sz="0" w:space="0" w:color="auto"/>
          </w:divBdr>
        </w:div>
      </w:divsChild>
    </w:div>
    <w:div w:id="1982153815">
      <w:bodyDiv w:val="1"/>
      <w:marLeft w:val="0"/>
      <w:marRight w:val="0"/>
      <w:marTop w:val="0"/>
      <w:marBottom w:val="0"/>
      <w:divBdr>
        <w:top w:val="none" w:sz="0" w:space="0" w:color="auto"/>
        <w:left w:val="none" w:sz="0" w:space="0" w:color="auto"/>
        <w:bottom w:val="none" w:sz="0" w:space="0" w:color="auto"/>
        <w:right w:val="none" w:sz="0" w:space="0" w:color="auto"/>
      </w:divBdr>
    </w:div>
    <w:div w:id="2011717077">
      <w:bodyDiv w:val="1"/>
      <w:marLeft w:val="0"/>
      <w:marRight w:val="0"/>
      <w:marTop w:val="0"/>
      <w:marBottom w:val="0"/>
      <w:divBdr>
        <w:top w:val="none" w:sz="0" w:space="0" w:color="auto"/>
        <w:left w:val="none" w:sz="0" w:space="0" w:color="auto"/>
        <w:bottom w:val="none" w:sz="0" w:space="0" w:color="auto"/>
        <w:right w:val="none" w:sz="0" w:space="0" w:color="auto"/>
      </w:divBdr>
      <w:divsChild>
        <w:div w:id="1251158152">
          <w:marLeft w:val="0"/>
          <w:marRight w:val="0"/>
          <w:marTop w:val="0"/>
          <w:marBottom w:val="0"/>
          <w:divBdr>
            <w:top w:val="none" w:sz="0" w:space="0" w:color="auto"/>
            <w:left w:val="none" w:sz="0" w:space="0" w:color="auto"/>
            <w:bottom w:val="none" w:sz="0" w:space="0" w:color="auto"/>
            <w:right w:val="none" w:sz="0" w:space="0" w:color="auto"/>
          </w:divBdr>
        </w:div>
      </w:divsChild>
    </w:div>
    <w:div w:id="209751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communicationsconsumerpanel.org.uk/research-and-reports/switching-from-analogue-to-telephony-listening-to-the-needs-of-landline-consumers-2022" TargetMode="External"/><Relationship Id="rId26" Type="http://schemas.openxmlformats.org/officeDocument/2006/relationships/hyperlink" Target="https://www.communicationsconsumerpanel.org.uk/downloads/ccp-acod-response-to-ofcom-net-neutrality-review.pdf" TargetMode="External"/><Relationship Id="rId39" Type="http://schemas.openxmlformats.org/officeDocument/2006/relationships/header" Target="header1.xml"/><Relationship Id="rId21" Type="http://schemas.openxmlformats.org/officeDocument/2006/relationships/hyperlink" Target="https://www.communicationsconsumerpanel.org.uk/downloads/ccp-acod-response-to-ofcoms-review-of-postal-regulation.pdf" TargetMode="External"/><Relationship Id="rId34" Type="http://schemas.openxmlformats.org/officeDocument/2006/relationships/hyperlink" Target="https://www.communicationsconsumerpanel.org.uk/panel-members-interests-and-expenses/register-of-interests"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ommunicationsconsumerpanel.org.uk/stakeholder-engagement/the-panels-national-hubs" TargetMode="External"/><Relationship Id="rId29" Type="http://schemas.openxmlformats.org/officeDocument/2006/relationships/hyperlink" Target="https://www.communicationsconsumerpanel.org.uk/downloads/ccp-acod-response-to-consumer-scotlands-draft-work-programme232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communicationsconsumerpanel.org.uk/downloads/ccp-acod-response-to-dcmss-call-for-views-on-plans-to-improve-the-security-and-privacy-of-apps-and-app-stores.pdf" TargetMode="External"/><Relationship Id="rId32" Type="http://schemas.openxmlformats.org/officeDocument/2006/relationships/hyperlink" Target="https://www.communicationsconsumerpanel.org.uk/panel-members-interests-and-expenses/register-of-interests" TargetMode="External"/><Relationship Id="rId37" Type="http://schemas.openxmlformats.org/officeDocument/2006/relationships/hyperlink" Target="https://www.communicationsconsumerpanel.org.uk/panel-members-interests-and-expenses/register-of-interests"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svg"/><Relationship Id="rId23" Type="http://schemas.openxmlformats.org/officeDocument/2006/relationships/hyperlink" Target="https://www.communicationsconsumerpanel.org.uk/downloads/ccp-acod-response-to-ofcoms-proposals-to-amend-its-treating-vulnerable-customers-fairly-guide.pdf" TargetMode="External"/><Relationship Id="rId28" Type="http://schemas.openxmlformats.org/officeDocument/2006/relationships/hyperlink" Target="https://www.communicationsconsumerpanel.org.uk/downloads/ccp-acod-response-to-citizens-advice-draft-plan-2023-24.pdf" TargetMode="External"/><Relationship Id="rId36" Type="http://schemas.openxmlformats.org/officeDocument/2006/relationships/hyperlink" Target="https://www.communicationsconsumerpanel.org.uk/panel-members-interests-and-expenses/register-of-interests" TargetMode="External"/><Relationship Id="rId10" Type="http://schemas.openxmlformats.org/officeDocument/2006/relationships/endnotes" Target="endnotes.xml"/><Relationship Id="rId19" Type="http://schemas.openxmlformats.org/officeDocument/2006/relationships/hyperlink" Target="https://www.communicationsconsumerpanel.org.uk/research-and-reports/switching-from-analogue-to-telephony-listening-to-the-needs-of-landline-consumers-2023" TargetMode="External"/><Relationship Id="rId31" Type="http://schemas.openxmlformats.org/officeDocument/2006/relationships/hyperlink" Target="https://www.communicationsconsumerpanel.org.uk/downloads/ccp-acod-response-to-psa-re-icss-code-amendments-2023.pdf"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communicationsconsumerpanel.org.uk/downloads/ccp-acod-response-to-ofcoms-proposals-to-tackle-scam-calls-and-texts.pdf" TargetMode="External"/><Relationship Id="rId27" Type="http://schemas.openxmlformats.org/officeDocument/2006/relationships/hyperlink" Target="https://www.communicationsconsumerpanel.org.uk/downloads/ccp-acod-response-to-ofcom-plan-of-work-23-24.pdf" TargetMode="External"/><Relationship Id="rId30" Type="http://schemas.openxmlformats.org/officeDocument/2006/relationships/hyperlink" Target="https://www.communicationsconsumerpanel.org.uk/downloads/ccp-acod-response-to-ccnis-postal-services-draft-work-programme-2023-24.pdf" TargetMode="External"/><Relationship Id="rId35" Type="http://schemas.openxmlformats.org/officeDocument/2006/relationships/hyperlink" Target="https://www.communicationsconsumerpanel.org.uk/panel-members-interests-and-expenses/register-of-interests" TargetMode="External"/><Relationship Id="rId43"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communicationsconsumerpanel.org.uk/stakeholder-engagement/the-panels-national-hubs" TargetMode="External"/><Relationship Id="rId25" Type="http://schemas.openxmlformats.org/officeDocument/2006/relationships/hyperlink" Target="https://www.communicationsconsumerpanel.org.uk/downloads/ccp-acod-response-to-capbcappricerises2022.pdf" TargetMode="External"/><Relationship Id="rId33" Type="http://schemas.openxmlformats.org/officeDocument/2006/relationships/hyperlink" Target="https://www.communicationsconsumerpanel.org.uk/panel-members-interests-and-expenses/register-of-interests" TargetMode="External"/><Relationship Id="rId38" Type="http://schemas.openxmlformats.org/officeDocument/2006/relationships/hyperlink" Target="https://www.communicationsconsumerpanel.org.uk/panel-members-interests-and-expenses/register-of-interests" TargetMode="External"/><Relationship Id="rId46" Type="http://schemas.openxmlformats.org/officeDocument/2006/relationships/theme" Target="theme/theme1.xml"/><Relationship Id="rId20" Type="http://schemas.openxmlformats.org/officeDocument/2006/relationships/hyperlink" Target="https://www.communicationsconsumerpanel.org.uk/research-and-reports/the-struggle-for-fairness-the-communications-issues-facing-people-living-in-rural-areas-2023" TargetMode="External"/><Relationship Id="rId41"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communicationsconsumerpanel.org.uk/consultation-responses-and-advice-notes/consultation-responses-and-advice-notes" TargetMode="External"/><Relationship Id="rId1" Type="http://schemas.openxmlformats.org/officeDocument/2006/relationships/hyperlink" Target="https://www.communicationsconsumerpanel.org.uk/current-year-2/current-year-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280b507-aca7-44bc-9d35-909c802bb4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D573436D761B4095AC662A111489A0" ma:contentTypeVersion="16" ma:contentTypeDescription="Create a new document." ma:contentTypeScope="" ma:versionID="ea6a3809b36d0cb73cdc88e9292b1818">
  <xsd:schema xmlns:xsd="http://www.w3.org/2001/XMLSchema" xmlns:xs="http://www.w3.org/2001/XMLSchema" xmlns:p="http://schemas.microsoft.com/office/2006/metadata/properties" xmlns:ns3="ed1405a1-578d-47ad-a272-5ed16773c14e" xmlns:ns4="3280b507-aca7-44bc-9d35-909c802bb4fe" targetNamespace="http://schemas.microsoft.com/office/2006/metadata/properties" ma:root="true" ma:fieldsID="a088c894c8aee1b60fbcbc92019fc2a2" ns3:_="" ns4:_="">
    <xsd:import namespace="ed1405a1-578d-47ad-a272-5ed16773c14e"/>
    <xsd:import namespace="3280b507-aca7-44bc-9d35-909c802bb4f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405a1-578d-47ad-a272-5ed16773c14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80b507-aca7-44bc-9d35-909c802bb4f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8F446-ED7F-4E40-A4E6-4482C5499A54}">
  <ds:schemaRefs>
    <ds:schemaRef ds:uri="http://schemas.microsoft.com/office/2006/metadata/properties"/>
    <ds:schemaRef ds:uri="http://schemas.microsoft.com/office/infopath/2007/PartnerControls"/>
    <ds:schemaRef ds:uri="3280b507-aca7-44bc-9d35-909c802bb4fe"/>
  </ds:schemaRefs>
</ds:datastoreItem>
</file>

<file path=customXml/itemProps2.xml><?xml version="1.0" encoding="utf-8"?>
<ds:datastoreItem xmlns:ds="http://schemas.openxmlformats.org/officeDocument/2006/customXml" ds:itemID="{BC44E674-AAD5-4F35-BC40-EC7055C3773E}">
  <ds:schemaRefs>
    <ds:schemaRef ds:uri="http://schemas.microsoft.com/sharepoint/v3/contenttype/forms"/>
  </ds:schemaRefs>
</ds:datastoreItem>
</file>

<file path=customXml/itemProps3.xml><?xml version="1.0" encoding="utf-8"?>
<ds:datastoreItem xmlns:ds="http://schemas.openxmlformats.org/officeDocument/2006/customXml" ds:itemID="{895BBC64-D21E-4672-B8B4-442E60642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405a1-578d-47ad-a272-5ed16773c14e"/>
    <ds:schemaRef ds:uri="3280b507-aca7-44bc-9d35-909c802bb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E667C1-12F0-459F-B10B-CDE576DAC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5570</Words>
  <Characters>31754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Borritt</dc:creator>
  <cp:keywords/>
  <dc:description/>
  <cp:lastModifiedBy>Emma Balaam</cp:lastModifiedBy>
  <cp:revision>2</cp:revision>
  <cp:lastPrinted>2023-07-24T15:38:00Z</cp:lastPrinted>
  <dcterms:created xsi:type="dcterms:W3CDTF">2023-09-06T10:35:00Z</dcterms:created>
  <dcterms:modified xsi:type="dcterms:W3CDTF">2023-09-06T10:35:00Z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etDate">
    <vt:lpwstr>2021-06-29T16:40:29Z</vt:lpwstr>
  </property>
  <property fmtid="{D5CDD505-2E9C-101B-9397-08002B2CF9AE}" pid="4" name="MSIP_Label_5a50d26f-5c2c-4137-8396-1b24eb24286c_Method">
    <vt:lpwstr>Privileged</vt:lpwstr>
  </property>
  <property fmtid="{D5CDD505-2E9C-101B-9397-08002B2CF9AE}" pid="5" name="MSIP_Label_5a50d26f-5c2c-4137-8396-1b24eb24286c_Name">
    <vt:lpwstr>5a50d26f-5c2c-4137-8396-1b24eb24286c</vt:lpwstr>
  </property>
  <property fmtid="{D5CDD505-2E9C-101B-9397-08002B2CF9AE}" pid="6" name="MSIP_Label_5a50d26f-5c2c-4137-8396-1b24eb24286c_SiteId">
    <vt:lpwstr>0af648de-310c-4068-8ae4-f9418bae24cc</vt:lpwstr>
  </property>
  <property fmtid="{D5CDD505-2E9C-101B-9397-08002B2CF9AE}" pid="7" name="MSIP_Label_5a50d26f-5c2c-4137-8396-1b24eb24286c_ActionId">
    <vt:lpwstr>e4715ea7-ba84-4372-af9d-68dff9bfc5f6</vt:lpwstr>
  </property>
  <property fmtid="{D5CDD505-2E9C-101B-9397-08002B2CF9AE}" pid="8" name="MSIP_Label_5a50d26f-5c2c-4137-8396-1b24eb24286c_ContentBits">
    <vt:lpwstr>0</vt:lpwstr>
  </property>
  <property fmtid="{D5CDD505-2E9C-101B-9397-08002B2CF9AE}" pid="9" name="ContentTypeId">
    <vt:lpwstr>0x01010062D573436D761B4095AC662A111489A0</vt:lpwstr>
  </property>
</Properties>
</file>